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SUMINISTRO E INSTALACIÓN DE EQUIPOS DE BOMBEO PARA LA DEPURADORA DEL BAIX LLOBREGAT</w:t>
      </w:r>
    </w:p>
    <w:p w:rsidR="00000000" w:rsidDel="00000000" w:rsidP="00000000" w:rsidRDefault="00000000" w:rsidRPr="00000000" w14:paraId="00000008">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(Nº EXP.: AB/2026/194)</w:t>
      </w:r>
    </w:p>
    <w:p w:rsidR="00000000" w:rsidDel="00000000" w:rsidP="00000000" w:rsidRDefault="00000000" w:rsidRPr="00000000" w14:paraId="00000009">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bCs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AB/2026/194)</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4"/>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r w:rsidDel="00000000" w:rsidR="00000000" w:rsidRPr="00000000">
        <w:rPr>
          <w:rtl w:val="0"/>
        </w:rPr>
      </w:r>
    </w:p>
    <w:p w:rsidR="00000000" w:rsidDel="00000000" w:rsidP="00000000" w:rsidRDefault="00000000" w:rsidRPr="00000000" w14:paraId="0000002D">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r w:rsidDel="00000000" w:rsidR="00000000" w:rsidRPr="00000000">
        <w:rPr>
          <w:rtl w:val="0"/>
        </w:rPr>
      </w:r>
    </w:p>
    <w:p w:rsidR="00000000" w:rsidDel="00000000" w:rsidP="00000000" w:rsidRDefault="00000000" w:rsidRPr="00000000" w14:paraId="0000002E">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r w:rsidDel="00000000" w:rsidR="00000000" w:rsidRPr="00000000">
        <w:rPr>
          <w:rtl w:val="0"/>
        </w:rPr>
      </w:r>
    </w:p>
    <w:p w:rsidR="00000000" w:rsidDel="00000000" w:rsidP="00000000" w:rsidRDefault="00000000" w:rsidRPr="00000000" w14:paraId="0000002F">
      <w:pPr>
        <w:numPr>
          <w:ilvl w:val="0"/>
          <w:numId w:val="2"/>
        </w:numPr>
        <w:spacing w:after="120" w:line="276" w:lineRule="auto"/>
        <w:ind w:left="714" w:right="-4.1338582677155955" w:hanging="357"/>
        <w:jc w:val="both"/>
        <w:rPr>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r w:rsidDel="00000000" w:rsidR="00000000" w:rsidRPr="00000000">
        <w:rPr>
          <w:rtl w:val="0"/>
        </w:rPr>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Indicar el nombre de la sociedad</w:t>
      </w:r>
    </w:p>
    <w:p w:rsidR="00000000" w:rsidDel="00000000" w:rsidP="00000000" w:rsidRDefault="00000000" w:rsidRPr="00000000" w14:paraId="0000004B">
      <w:pPr>
        <w:spacing w:after="24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2</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r w:rsidDel="00000000" w:rsidR="00000000" w:rsidRPr="00000000">
        <w:rPr>
          <w:rtl w:val="0"/>
        </w:rPr>
      </w:r>
    </w:p>
    <w:p w:rsidR="00000000" w:rsidDel="00000000" w:rsidP="00000000" w:rsidRDefault="00000000" w:rsidRPr="00000000" w14:paraId="00000050">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051">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B">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C">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 </w:t>
      </w:r>
      <w:r w:rsidDel="00000000" w:rsidR="00000000" w:rsidRPr="00000000">
        <w:rPr>
          <w:rFonts w:ascii="Tahoma" w:cs="Tahoma" w:eastAsia="Tahoma" w:hAnsi="Tahoma"/>
          <w:i w:val="1"/>
          <w:iCs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D">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Indicar el nombre de la sociedad</w:t>
      </w:r>
    </w:p>
    <w:p w:rsidR="00000000" w:rsidDel="00000000" w:rsidP="00000000" w:rsidRDefault="00000000" w:rsidRPr="00000000" w14:paraId="0000005E">
      <w:pPr>
        <w:spacing w:after="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61">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NO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r w:rsidDel="00000000" w:rsidR="00000000" w:rsidRPr="00000000">
        <w:rPr>
          <w:rtl w:val="0"/>
        </w:rPr>
      </w:r>
    </w:p>
    <w:p w:rsidR="00000000" w:rsidDel="00000000" w:rsidP="00000000" w:rsidRDefault="00000000" w:rsidRPr="00000000" w14:paraId="00000063">
      <w:pPr>
        <w:spacing w:after="24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rtl w:val="0"/>
        </w:rPr>
        <w:t xml:space="preserve">(Nº EXP.: AB/2026/194)</w:t>
      </w:r>
      <w:r w:rsidDel="00000000" w:rsidR="00000000" w:rsidRPr="00000000">
        <w:rPr>
          <w:rtl w:val="0"/>
        </w:rPr>
      </w:r>
    </w:p>
    <w:p w:rsidR="00000000" w:rsidDel="00000000" w:rsidP="00000000" w:rsidRDefault="00000000" w:rsidRPr="00000000" w14:paraId="00000064">
      <w:pPr>
        <w:spacing w:line="276" w:lineRule="auto"/>
        <w:ind w:right="-4.1338582677155955"/>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F">
      <w:pPr>
        <w:spacing w:after="0" w:before="12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0">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p>
    <w:p w:rsidR="00000000" w:rsidDel="00000000" w:rsidP="00000000" w:rsidRDefault="00000000" w:rsidRPr="00000000" w14:paraId="00000071">
      <w:pPr>
        <w:spacing w:after="0" w:line="276" w:lineRule="auto"/>
        <w:ind w:right="-4.1338582677155955"/>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2</w:t>
      </w:r>
    </w:p>
    <w:p w:rsidR="00000000" w:rsidDel="00000000" w:rsidP="00000000" w:rsidRDefault="00000000" w:rsidRPr="00000000" w14:paraId="00000073">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w:t>
      </w:r>
    </w:p>
    <w:p w:rsidR="00000000" w:rsidDel="00000000" w:rsidP="00000000" w:rsidRDefault="00000000" w:rsidRPr="00000000" w14:paraId="00000074">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p>
    <w:p w:rsidR="00000000" w:rsidDel="00000000" w:rsidP="00000000" w:rsidRDefault="00000000" w:rsidRPr="00000000" w14:paraId="00000075">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AB/2026/194)</w:t>
      </w:r>
    </w:p>
    <w:p w:rsidR="00000000" w:rsidDel="00000000" w:rsidP="00000000" w:rsidRDefault="00000000" w:rsidRPr="00000000" w14:paraId="00000076">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line="276" w:lineRule="auto"/>
              <w:ind w:right="-6"/>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bCs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bCs w:val="1"/>
                <w:sz w:val="18"/>
                <w:szCs w:val="18"/>
                <w:rtl w:val="0"/>
              </w:rPr>
              <w:t xml:space="preserve">TRES (3) últimos ejercicios</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D">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F">
            <w:pPr>
              <w:spacing w:line="276" w:lineRule="auto"/>
              <w:ind w:right="-409"/>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0">
            <w:pPr>
              <w:spacing w:line="276" w:lineRule="auto"/>
              <w:ind w:right="-409"/>
              <w:jc w:val="both"/>
              <w:rPr>
                <w:rFonts w:ascii="Tahoma" w:cs="Tahoma" w:eastAsia="Tahoma" w:hAnsi="Tahoma"/>
                <w:sz w:val="18"/>
                <w:szCs w:val="18"/>
              </w:rPr>
            </w:pP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81">
            <w:pPr>
              <w:spacing w:after="20" w:before="20" w:line="276" w:lineRule="auto"/>
              <w:ind w:right="-409"/>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3">
            <w:pPr>
              <w:spacing w:after="0" w:before="40" w:line="276" w:lineRule="auto"/>
              <w:jc w:val="both"/>
              <w:rPr>
                <w:rFonts w:ascii="Tahoma" w:cs="Tahoma" w:eastAsia="Tahoma" w:hAnsi="Tahoma"/>
                <w:b w:val="1"/>
                <w:bCs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bCs w:val="1"/>
                <w:sz w:val="18"/>
                <w:szCs w:val="18"/>
                <w:rtl w:val="0"/>
              </w:rPr>
              <w:t xml:space="preserve">suministros e instalaciones similares a los del objeto del contrato, efectuados en el curso de los TRES (3) últimos años.</w:t>
            </w:r>
          </w:p>
          <w:p w:rsidR="00000000" w:rsidDel="00000000" w:rsidP="00000000" w:rsidRDefault="00000000" w:rsidRPr="00000000" w14:paraId="00000084">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5">
            <w:pPr>
              <w:spacing w:after="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6">
            <w:pPr>
              <w:spacing w:after="120" w:line="276" w:lineRule="auto"/>
              <w:ind w:right="-6.968503937007142"/>
              <w:jc w:val="both"/>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 El importe anual acumulado en el año de mayor ejecución de actuaciones similares que el operador económico deberá acreditar cómo ejecutado deberá </w:t>
            </w:r>
            <w:r w:rsidDel="00000000" w:rsidR="00000000" w:rsidRPr="00000000">
              <w:rPr>
                <w:rFonts w:ascii="Tahoma" w:cs="Tahoma" w:eastAsia="Tahoma" w:hAnsi="Tahoma"/>
                <w:i w:val="1"/>
                <w:iCs w:val="1"/>
                <w:sz w:val="18"/>
                <w:szCs w:val="18"/>
                <w:u w:val="single"/>
                <w:rtl w:val="0"/>
              </w:rPr>
              <w:t xml:space="preserve">ser igual o superior al 70% del presupuesto de licitación del lote o de la suma de los presupuestos de licitación de los lotes a los que concurra</w:t>
            </w:r>
            <w:r w:rsidDel="00000000" w:rsidR="00000000" w:rsidRPr="00000000">
              <w:rPr>
                <w:rFonts w:ascii="Tahoma" w:cs="Tahoma" w:eastAsia="Tahoma" w:hAnsi="Tahoma"/>
                <w:i w:val="1"/>
                <w:iCs w:val="1"/>
                <w:sz w:val="18"/>
                <w:szCs w:val="18"/>
                <w:rtl w:val="0"/>
              </w:rPr>
              <w:t xml:space="preserve">. El referido importe mínimo deberá resultar de los tres (3) últimos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8">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8B">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1">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w:t>
            </w:r>
          </w:p>
          <w:p w:rsidR="00000000" w:rsidDel="00000000" w:rsidP="00000000" w:rsidRDefault="00000000" w:rsidRPr="00000000" w14:paraId="00000097">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94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9">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09A">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9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9D">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9E">
      <w:pPr>
        <w:spacing w:after="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p>
    <w:p w:rsidR="00000000" w:rsidDel="00000000" w:rsidP="00000000" w:rsidRDefault="00000000" w:rsidRPr="00000000" w14:paraId="0000009F">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0">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3.1</w:t>
      </w:r>
    </w:p>
    <w:p w:rsidR="00000000" w:rsidDel="00000000" w:rsidP="00000000" w:rsidRDefault="00000000" w:rsidRPr="00000000" w14:paraId="000000A1">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COMPROMISO DE INTEGRACIÓN DE SOLVENCIA</w:t>
      </w:r>
    </w:p>
    <w:p w:rsidR="00000000" w:rsidDel="00000000" w:rsidP="00000000" w:rsidRDefault="00000000" w:rsidRPr="00000000" w14:paraId="000000A2">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r w:rsidDel="00000000" w:rsidR="00000000" w:rsidRPr="00000000">
        <w:rPr>
          <w:rtl w:val="0"/>
        </w:rPr>
      </w:r>
    </w:p>
    <w:p w:rsidR="00000000" w:rsidDel="00000000" w:rsidP="00000000" w:rsidRDefault="00000000" w:rsidRPr="00000000" w14:paraId="000000A3">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0A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6">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A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A9">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A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sz w:val="20"/>
          <w:szCs w:val="20"/>
          <w:rtl w:val="0"/>
        </w:rPr>
        <w:t xml:space="preserve">y este último se compromete a poner a disposición del primero cuantos medios sean necesarios para integrar la solvencia del adjudicatario. Únicamente en caso de integración de la solvencia económica y financiera, el adjudicatario y la entidad con la que integre solvencia responderá ambos de forma conjunta y solidaria en la ejecución del Contrato</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A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A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AF">
            <w:pPr>
              <w:spacing w:after="120" w:line="276" w:lineRule="auto"/>
              <w:ind w:right="208.22834645669332"/>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B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B1">
            <w:pPr>
              <w:spacing w:after="120" w:line="276" w:lineRule="auto"/>
              <w:ind w:left="283.4645669291342" w:right="-75.23622047244089"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B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B3">
      <w:pPr>
        <w:tabs>
          <w:tab w:val="center" w:leader="none" w:pos="4252.0001220703125"/>
          <w:tab w:val="right" w:leader="none" w:pos="8504.000244140625"/>
        </w:tabs>
        <w:spacing w:after="120" w:line="276" w:lineRule="auto"/>
        <w:ind w:right="-4.1338582677155955"/>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B4">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mallCaps w:val="0"/>
          <w:sz w:val="20"/>
          <w:szCs w:val="20"/>
          <w:rtl w:val="0"/>
        </w:rPr>
        <w:t xml:space="preserve"> y </w:t>
      </w:r>
      <w:r w:rsidDel="00000000" w:rsidR="00000000" w:rsidRPr="00000000">
        <w:rPr>
          <w:rFonts w:ascii="Tahoma" w:cs="Tahoma" w:eastAsia="Tahoma" w:hAnsi="Tahoma"/>
          <w:b w:val="1"/>
          <w:bCs w:val="1"/>
          <w:i w:val="1"/>
          <w:iCs w:val="1"/>
          <w:smallCaps w:val="0"/>
          <w:sz w:val="20"/>
          <w:szCs w:val="20"/>
          <w:rtl w:val="0"/>
        </w:rPr>
        <w:t xml:space="preserve">Anexo Nº 2</w:t>
      </w:r>
      <w:r w:rsidDel="00000000" w:rsidR="00000000" w:rsidRPr="00000000">
        <w:rPr>
          <w:rFonts w:ascii="Tahoma" w:cs="Tahoma" w:eastAsia="Tahoma" w:hAnsi="Tahoma"/>
          <w:i w:val="1"/>
          <w:iCs w:val="1"/>
          <w:smallCaps w:val="0"/>
          <w:sz w:val="20"/>
          <w:szCs w:val="20"/>
          <w:rtl w:val="0"/>
        </w:rPr>
        <w:t xml:space="preserve">).</w:t>
      </w:r>
    </w:p>
    <w:p w:rsidR="00000000" w:rsidDel="00000000" w:rsidP="00000000" w:rsidRDefault="00000000" w:rsidRPr="00000000" w14:paraId="000000B5">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B6">
      <w:pPr>
        <w:spacing w:after="120" w:before="120" w:line="276"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B7">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3.2</w:t>
      </w:r>
    </w:p>
    <w:p w:rsidR="00000000" w:rsidDel="00000000" w:rsidP="00000000" w:rsidRDefault="00000000" w:rsidRPr="00000000" w14:paraId="000000B8">
      <w:pPr>
        <w:spacing w:after="120" w:line="276" w:lineRule="auto"/>
        <w:ind w:right="-4.1338582677155955"/>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REFERENTE A LA</w:t>
      </w:r>
      <w:r w:rsidDel="00000000" w:rsidR="00000000" w:rsidRPr="00000000">
        <w:rPr>
          <w:rFonts w:ascii="Tahoma" w:cs="Tahoma" w:eastAsia="Tahoma" w:hAnsi="Tahoma"/>
          <w:b w:val="1"/>
          <w:bCs w:val="1"/>
          <w:smallCaps w:val="0"/>
          <w:sz w:val="20"/>
          <w:szCs w:val="20"/>
          <w:u w:val="single"/>
          <w:rtl w:val="0"/>
        </w:rPr>
        <w:t xml:space="preserve"> SUBCONTRATACIÓN</w:t>
      </w:r>
    </w:p>
    <w:p w:rsidR="00000000" w:rsidDel="00000000" w:rsidP="00000000" w:rsidRDefault="00000000" w:rsidRPr="00000000" w14:paraId="000000B9">
      <w:pPr>
        <w:spacing w:after="12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r w:rsidDel="00000000" w:rsidR="00000000" w:rsidRPr="00000000">
        <w:rPr>
          <w:rtl w:val="0"/>
        </w:rPr>
      </w:r>
    </w:p>
    <w:p w:rsidR="00000000" w:rsidDel="00000000" w:rsidP="00000000" w:rsidRDefault="00000000" w:rsidRPr="00000000" w14:paraId="000000BA">
      <w:pPr>
        <w:spacing w:after="240" w:line="276" w:lineRule="auto"/>
        <w:ind w:right="-4.1338582677155955"/>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0B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C">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D">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E">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BF">
            <w:pPr>
              <w:spacing w:after="120" w:line="276" w:lineRule="auto"/>
              <w:ind w:right="-4.1338582677155955"/>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0">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C1">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2">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4">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5">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8">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9">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A">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C">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0">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1">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2">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4">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5">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6">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8">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9">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DA">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0D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D">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DE">
      <w:pPr>
        <w:spacing w:after="0" w:before="120" w:lineRule="auto"/>
        <w:ind w:right="-4.1338582677155955"/>
        <w:jc w:val="both"/>
        <w:rPr>
          <w:rFonts w:ascii="Tahoma" w:cs="Tahoma" w:eastAsia="Tahoma" w:hAnsi="Tahoma"/>
          <w:i w:val="1"/>
          <w:iCs w:val="1"/>
          <w:smallCaps w:val="0"/>
          <w:color w:val="767171"/>
          <w:sz w:val="18"/>
          <w:szCs w:val="18"/>
          <w:u w:val="single"/>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En todo caso, de integrarse solvencia, </w:t>
      </w:r>
      <w:r w:rsidDel="00000000" w:rsidR="00000000" w:rsidRPr="00000000">
        <w:rPr>
          <w:rFonts w:ascii="Tahoma" w:cs="Tahoma" w:eastAsia="Tahoma" w:hAnsi="Tahoma"/>
          <w:i w:val="1"/>
          <w:iCs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0DF">
      <w:pPr>
        <w:spacing w:after="0" w:before="120" w:lineRule="auto"/>
        <w:ind w:right="-4.1338582677155955"/>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E0">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 4</w:t>
      </w:r>
    </w:p>
    <w:p w:rsidR="00000000" w:rsidDel="00000000" w:rsidP="00000000" w:rsidRDefault="00000000" w:rsidRPr="00000000" w14:paraId="000000E1">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RELATIVA AL COMPROMISO DE SUSCRIBIR</w:t>
      </w:r>
    </w:p>
    <w:p w:rsidR="00000000" w:rsidDel="00000000" w:rsidP="00000000" w:rsidRDefault="00000000" w:rsidRPr="00000000" w14:paraId="000000E2">
      <w:pPr>
        <w:spacing w:after="120" w:line="276" w:lineRule="auto"/>
        <w:ind w:right="-4.1338582677155955"/>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PÓLIZA DE SEGURO DE RESPONSABILIDAD CIVIL</w:t>
      </w:r>
    </w:p>
    <w:p w:rsidR="00000000" w:rsidDel="00000000" w:rsidP="00000000" w:rsidRDefault="00000000" w:rsidRPr="00000000" w14:paraId="000000E3">
      <w:pPr>
        <w:spacing w:after="12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p>
    <w:p w:rsidR="00000000" w:rsidDel="00000000" w:rsidP="00000000" w:rsidRDefault="00000000" w:rsidRPr="00000000" w14:paraId="000000E4">
      <w:pPr>
        <w:spacing w:after="240" w:line="276" w:lineRule="auto"/>
        <w:ind w:right="-4.133858267715595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AB/2026/194)</w:t>
      </w:r>
    </w:p>
    <w:p w:rsidR="00000000" w:rsidDel="00000000" w:rsidP="00000000" w:rsidRDefault="00000000" w:rsidRPr="00000000" w14:paraId="000000E5">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6">
      <w:pPr>
        <w:spacing w:after="120" w:line="276" w:lineRule="auto"/>
        <w:ind w:right="-4.1338582677155955"/>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bCs w:val="1"/>
          <w:i w:val="0"/>
          <w:iCs w:val="0"/>
          <w:smallCaps w:val="0"/>
          <w:strike w:val="0"/>
          <w:color w:val="000000"/>
          <w:sz w:val="20"/>
          <w:szCs w:val="20"/>
          <w:u w:val="none"/>
          <w:rtl w:val="0"/>
        </w:rPr>
        <w:t xml:space="preserve">[</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0E7">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0E8">
      <w:pPr>
        <w:numPr>
          <w:ilvl w:val="0"/>
          <w:numId w:val="1"/>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0E9">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A">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por Contaminación Accidental.</w:t>
      </w:r>
    </w:p>
    <w:p w:rsidR="00000000" w:rsidDel="00000000" w:rsidP="00000000" w:rsidRDefault="00000000" w:rsidRPr="00000000" w14:paraId="000000EB">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0EC">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0ED">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0EE">
      <w:pPr>
        <w:numPr>
          <w:ilvl w:val="0"/>
          <w:numId w:val="1"/>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0EF">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F1">
      <w:pPr>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0F2">
      <w:pPr>
        <w:tabs>
          <w:tab w:val="center" w:leader="none" w:pos="4252.0001220703125"/>
          <w:tab w:val="right" w:leader="none" w:pos="8504.000244140625"/>
        </w:tabs>
        <w:spacing w:after="120" w:line="276" w:lineRule="auto"/>
        <w:ind w:right="-4.1338582677155955"/>
        <w:jc w:val="both"/>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w:t>
      </w: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i w:val="0"/>
          <w:iCs w:val="0"/>
          <w:smallCaps w:val="0"/>
          <w:strike w:val="0"/>
          <w:color w:val="000000"/>
          <w:sz w:val="20"/>
          <w:szCs w:val="20"/>
          <w:u w:val="none"/>
          <w:rtl w:val="0"/>
        </w:rPr>
        <w:t xml:space="preserve">.3)</w:t>
      </w:r>
      <w:r w:rsidDel="00000000" w:rsidR="00000000" w:rsidRPr="00000000">
        <w:rPr>
          <w:rtl w:val="0"/>
        </w:rPr>
      </w:r>
    </w:p>
    <w:p w:rsidR="00000000" w:rsidDel="00000000" w:rsidP="00000000" w:rsidRDefault="00000000" w:rsidRPr="00000000" w14:paraId="000000F3">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w:t>
      </w:r>
    </w:p>
    <w:p w:rsidR="00000000" w:rsidDel="00000000" w:rsidP="00000000" w:rsidRDefault="00000000" w:rsidRPr="00000000" w14:paraId="000000F4">
      <w:pPr>
        <w:spacing w:after="0" w:lineRule="auto"/>
        <w:ind w:right="-4.1338582677155955"/>
        <w:rPr>
          <w:rFonts w:ascii="Tahoma" w:cs="Tahoma" w:eastAsia="Tahoma" w:hAnsi="Tahoma"/>
          <w:smallCaps w:val="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 </w:t>
      </w:r>
      <w:r w:rsidDel="00000000" w:rsidR="00000000" w:rsidRPr="00000000">
        <w:rPr>
          <w:rtl w:val="0"/>
        </w:rPr>
      </w:r>
    </w:p>
    <w:p w:rsidR="00000000" w:rsidDel="00000000" w:rsidP="00000000" w:rsidRDefault="00000000" w:rsidRPr="00000000" w14:paraId="000000F5">
      <w:pPr>
        <w:spacing w:after="120" w:line="276" w:lineRule="auto"/>
        <w:ind w:right="-409"/>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5</w:t>
      </w:r>
    </w:p>
    <w:p w:rsidR="00000000" w:rsidDel="00000000" w:rsidP="00000000" w:rsidRDefault="00000000" w:rsidRPr="00000000" w14:paraId="000000F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CERTIFICADO DE ASISTENCIA</w:t>
      </w:r>
    </w:p>
    <w:p w:rsidR="00000000" w:rsidDel="00000000" w:rsidP="00000000" w:rsidRDefault="00000000" w:rsidRPr="00000000" w14:paraId="000000F7">
      <w:pPr>
        <w:spacing w:after="120" w:line="276" w:lineRule="auto"/>
        <w:ind w:right="-409"/>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DE EQUIPOS DE BOMBEO PARA LA DEPURADORA DEL BAIX LLOBREGAT</w:t>
      </w:r>
    </w:p>
    <w:p w:rsidR="00000000" w:rsidDel="00000000" w:rsidP="00000000" w:rsidRDefault="00000000" w:rsidRPr="00000000" w14:paraId="000000F8">
      <w:pPr>
        <w:spacing w:after="240" w:line="276" w:lineRule="auto"/>
        <w:ind w:right="-409"/>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0F9">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A">
      <w:pPr>
        <w:spacing w:after="240" w:line="276" w:lineRule="auto"/>
        <w:ind w:right="-4.1338582677155955"/>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i w:val="1"/>
          <w:iCs w:val="1"/>
          <w:color w:val="ff0000"/>
          <w:sz w:val="20"/>
          <w:szCs w:val="20"/>
          <w:rtl w:val="0"/>
        </w:rPr>
        <w:t xml:space="preserve">***** Incluir en la oferta el certificado de asistencia</w:t>
      </w:r>
      <w:r w:rsidDel="00000000" w:rsidR="00000000" w:rsidRPr="00000000">
        <w:rPr>
          <w:rtl w:val="0"/>
        </w:rPr>
      </w:r>
    </w:p>
    <w:p w:rsidR="00000000" w:rsidDel="00000000" w:rsidP="00000000" w:rsidRDefault="00000000" w:rsidRPr="00000000" w14:paraId="000000FB">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6</w:t>
      </w:r>
    </w:p>
    <w:p w:rsidR="00000000" w:rsidDel="00000000" w:rsidP="00000000" w:rsidRDefault="00000000" w:rsidRPr="00000000" w14:paraId="000000FC">
      <w:pPr>
        <w:spacing w:after="120" w:line="276" w:lineRule="auto"/>
        <w:ind w:right="-409.1338582677156"/>
        <w:jc w:val="center"/>
        <w:rPr>
          <w:rFonts w:ascii="Tahoma" w:cs="Tahoma" w:eastAsia="Tahoma" w:hAnsi="Tahoma"/>
          <w:b w:val="1"/>
          <w:bCs w:val="1"/>
          <w:smallCaps w:val="0"/>
          <w:sz w:val="20"/>
          <w:szCs w:val="20"/>
          <w:highlight w:val="cyan"/>
          <w:u w:val="single"/>
        </w:rPr>
      </w:pPr>
      <w:r w:rsidDel="00000000" w:rsidR="00000000" w:rsidRPr="00000000">
        <w:rPr>
          <w:rFonts w:ascii="Tahoma" w:cs="Tahoma" w:eastAsia="Tahoma" w:hAnsi="Tahoma"/>
          <w:b w:val="1"/>
          <w:bCs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0FD">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DE EQUIPOS DE BOMBEO PARA LA DEPURADORA DEL BAIX LLOBREGAT</w:t>
      </w:r>
    </w:p>
    <w:p w:rsidR="00000000" w:rsidDel="00000000" w:rsidP="00000000" w:rsidRDefault="00000000" w:rsidRPr="00000000" w14:paraId="000000FE">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0FF">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0">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01">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2">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03">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04">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5">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6">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7">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8">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9">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A">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B">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0C">
      <w:pPr>
        <w:spacing w:after="240" w:line="240" w:lineRule="auto"/>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0D">
      <w:pPr>
        <w:spacing w:after="0" w:lineRule="auto"/>
        <w:ind w:right="-409.1338582677156"/>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0E">
      <w:pPr>
        <w:spacing w:before="120" w:lineRule="auto"/>
        <w:ind w:right="-409.1338582677156"/>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p>
    <w:p w:rsidR="00000000" w:rsidDel="00000000" w:rsidP="00000000" w:rsidRDefault="00000000" w:rsidRPr="00000000" w14:paraId="0000010F">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10">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ANEXO Nº</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b w:val="1"/>
          <w:bCs w:val="1"/>
          <w:sz w:val="20"/>
          <w:szCs w:val="20"/>
          <w:u w:val="single"/>
          <w:rtl w:val="0"/>
        </w:rPr>
        <w:t xml:space="preserve">7.a</w:t>
      </w:r>
    </w:p>
    <w:p w:rsidR="00000000" w:rsidDel="00000000" w:rsidP="00000000" w:rsidRDefault="00000000" w:rsidRPr="00000000" w14:paraId="00000111">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12">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1</w:t>
      </w:r>
      <w:r w:rsidDel="00000000" w:rsidR="00000000" w:rsidRPr="00000000">
        <w:rPr>
          <w:rtl w:val="0"/>
        </w:rPr>
      </w:r>
    </w:p>
    <w:p w:rsidR="00000000" w:rsidDel="00000000" w:rsidP="00000000" w:rsidRDefault="00000000" w:rsidRPr="00000000" w14:paraId="00000113">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p>
    <w:p w:rsidR="00000000" w:rsidDel="00000000" w:rsidP="00000000" w:rsidRDefault="00000000" w:rsidRPr="00000000" w14:paraId="00000114">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AB/2026/194)</w:t>
      </w:r>
    </w:p>
    <w:p w:rsidR="00000000" w:rsidDel="00000000" w:rsidP="00000000" w:rsidRDefault="00000000" w:rsidRPr="00000000" w14:paraId="00000115">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16">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1: Suministro de 3 bombas para la zona de pretratamiento de la depuradora</w:t>
      </w:r>
      <w:r w:rsidDel="00000000" w:rsidR="00000000" w:rsidRPr="00000000">
        <w:rPr>
          <w:rtl w:val="0"/>
        </w:rPr>
      </w:r>
    </w:p>
    <w:p w:rsidR="00000000" w:rsidDel="00000000" w:rsidP="00000000" w:rsidRDefault="00000000" w:rsidRPr="00000000" w14:paraId="00000117">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1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19">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1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1C">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1D">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1E">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11F">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D.1) del Cuadro Resumen de Características del presente Pliego.</w:t>
      </w:r>
    </w:p>
    <w:p w:rsidR="00000000" w:rsidDel="00000000" w:rsidP="00000000" w:rsidRDefault="00000000" w:rsidRPr="00000000" w14:paraId="00000120">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21">
      <w:pPr>
        <w:spacing w:after="120" w:line="276" w:lineRule="auto"/>
        <w:ind w:left="-141.73228346456688" w:right="-409.1338582677156" w:firstLine="0"/>
        <w:jc w:val="both"/>
        <w:rPr>
          <w:rFonts w:ascii="Tahoma" w:cs="Tahoma" w:eastAsia="Tahoma" w:hAnsi="Tahoma"/>
          <w:i w:val="1"/>
          <w:iCs w:val="1"/>
          <w:color w:val="767171"/>
          <w:sz w:val="18"/>
          <w:szCs w:val="18"/>
        </w:rPr>
      </w:pPr>
      <w:bookmarkStart w:colFirst="0" w:colLast="0" w:name="_heading=h.206ipza" w:id="1"/>
      <w:bookmarkEnd w:id="1"/>
      <w:r w:rsidDel="00000000" w:rsidR="00000000" w:rsidRPr="00000000">
        <w:rPr>
          <w:rFonts w:ascii="Tahoma" w:cs="Tahoma" w:eastAsia="Tahoma" w:hAnsi="Tahoma"/>
          <w:i w:val="1"/>
          <w:iCs w:val="1"/>
          <w:color w:val="767171"/>
          <w:sz w:val="18"/>
          <w:szCs w:val="18"/>
          <w:rtl w:val="0"/>
        </w:rPr>
        <w:t xml:space="preserve">2.- En caso de empresa comunitaria, no será necesario la indicación del IVA.</w:t>
      </w:r>
    </w:p>
    <w:p w:rsidR="00000000" w:rsidDel="00000000" w:rsidP="00000000" w:rsidRDefault="00000000" w:rsidRPr="00000000" w14:paraId="00000122">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23">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2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bookmarkStart w:colFirst="0" w:colLast="0" w:name="_heading=h.ecfy9m63tg5j" w:id="2"/>
      <w:bookmarkEnd w:id="2"/>
      <w:r w:rsidDel="00000000" w:rsidR="00000000" w:rsidRPr="00000000">
        <w:rPr>
          <w:rtl w:val="0"/>
        </w:rPr>
      </w:r>
    </w:p>
    <w:p w:rsidR="00000000" w:rsidDel="00000000" w:rsidP="00000000" w:rsidRDefault="00000000" w:rsidRPr="00000000" w14:paraId="0000012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bookmarkStart w:colFirst="0" w:colLast="0" w:name="_heading=h.db16tpfo4n3p" w:id="3"/>
      <w:bookmarkEnd w:id="3"/>
      <w:r w:rsidDel="00000000" w:rsidR="00000000" w:rsidRPr="00000000">
        <w:rPr>
          <w:rtl w:val="0"/>
        </w:rPr>
      </w:r>
    </w:p>
    <w:p w:rsidR="00000000" w:rsidDel="00000000" w:rsidP="00000000" w:rsidRDefault="00000000" w:rsidRPr="00000000" w14:paraId="00000126">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7">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7.b</w:t>
      </w:r>
      <w:r w:rsidDel="00000000" w:rsidR="00000000" w:rsidRPr="00000000">
        <w:rPr>
          <w:rtl w:val="0"/>
        </w:rPr>
      </w:r>
    </w:p>
    <w:p w:rsidR="00000000" w:rsidDel="00000000" w:rsidP="00000000" w:rsidRDefault="00000000" w:rsidRPr="00000000" w14:paraId="00000128">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29">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2</w:t>
      </w:r>
      <w:r w:rsidDel="00000000" w:rsidR="00000000" w:rsidRPr="00000000">
        <w:rPr>
          <w:rtl w:val="0"/>
        </w:rPr>
      </w:r>
    </w:p>
    <w:p w:rsidR="00000000" w:rsidDel="00000000" w:rsidP="00000000" w:rsidRDefault="00000000" w:rsidRPr="00000000" w14:paraId="0000012A">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p>
    <w:p w:rsidR="00000000" w:rsidDel="00000000" w:rsidP="00000000" w:rsidRDefault="00000000" w:rsidRPr="00000000" w14:paraId="0000012B">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AB/2026/194)</w:t>
      </w:r>
    </w:p>
    <w:p w:rsidR="00000000" w:rsidDel="00000000" w:rsidP="00000000" w:rsidRDefault="00000000" w:rsidRPr="00000000" w14:paraId="0000012C">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2D">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2: Suministro de 2 bombas para el emisario submarino</w:t>
      </w:r>
      <w:r w:rsidDel="00000000" w:rsidR="00000000" w:rsidRPr="00000000">
        <w:rPr>
          <w:rtl w:val="0"/>
        </w:rPr>
      </w:r>
    </w:p>
    <w:p w:rsidR="00000000" w:rsidDel="00000000" w:rsidP="00000000" w:rsidRDefault="00000000" w:rsidRPr="00000000" w14:paraId="0000012E">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2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30">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3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33">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34">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35">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136">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D.2) del Cuadro Resumen de Características del presente Pliego.</w:t>
      </w:r>
    </w:p>
    <w:p w:rsidR="00000000" w:rsidDel="00000000" w:rsidP="00000000" w:rsidRDefault="00000000" w:rsidRPr="00000000" w14:paraId="00000137">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38">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En caso de empresa comunitaria, no será necesario la indicación del IVA.</w:t>
      </w:r>
    </w:p>
    <w:p w:rsidR="00000000" w:rsidDel="00000000" w:rsidP="00000000" w:rsidRDefault="00000000" w:rsidRPr="00000000" w14:paraId="00000139">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3A">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13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3D">
      <w:pPr>
        <w:spacing w:after="120" w:line="276" w:lineRule="auto"/>
        <w:ind w:right="-409.1338582677156"/>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3E">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7.c</w:t>
      </w:r>
      <w:r w:rsidDel="00000000" w:rsidR="00000000" w:rsidRPr="00000000">
        <w:rPr>
          <w:rtl w:val="0"/>
        </w:rPr>
      </w:r>
    </w:p>
    <w:p w:rsidR="00000000" w:rsidDel="00000000" w:rsidP="00000000" w:rsidRDefault="00000000" w:rsidRPr="00000000" w14:paraId="0000013F">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3)</w:t>
      </w:r>
    </w:p>
    <w:p w:rsidR="00000000" w:rsidDel="00000000" w:rsidP="00000000" w:rsidRDefault="00000000" w:rsidRPr="00000000" w14:paraId="00000140">
      <w:pPr>
        <w:spacing w:after="120" w:line="276" w:lineRule="auto"/>
        <w:ind w:right="-409.1338582677156"/>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PROPOSICIÓN ECONÓMICA– LOTE Nº 3</w:t>
      </w:r>
      <w:r w:rsidDel="00000000" w:rsidR="00000000" w:rsidRPr="00000000">
        <w:rPr>
          <w:rtl w:val="0"/>
        </w:rPr>
      </w:r>
    </w:p>
    <w:p w:rsidR="00000000" w:rsidDel="00000000" w:rsidP="00000000" w:rsidRDefault="00000000" w:rsidRPr="00000000" w14:paraId="00000141">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p>
    <w:p w:rsidR="00000000" w:rsidDel="00000000" w:rsidP="00000000" w:rsidRDefault="00000000" w:rsidRPr="00000000" w14:paraId="00000142">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AB/2026/194)</w:t>
      </w:r>
    </w:p>
    <w:p w:rsidR="00000000" w:rsidDel="00000000" w:rsidP="00000000" w:rsidRDefault="00000000" w:rsidRPr="00000000" w14:paraId="00000143">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14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 Nº 3: Instalación de las 2 bombas para el emisario submarino</w:t>
      </w:r>
      <w:r w:rsidDel="00000000" w:rsidR="00000000" w:rsidRPr="00000000">
        <w:rPr>
          <w:rtl w:val="0"/>
        </w:rPr>
      </w:r>
    </w:p>
    <w:p w:rsidR="00000000" w:rsidDel="00000000" w:rsidP="00000000" w:rsidRDefault="00000000" w:rsidRPr="00000000" w14:paraId="0000014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y adicionando el importe correspondiente a la partida a justificar de imprevistos,  que no se modifica, resulta un </w:t>
      </w:r>
      <w:r w:rsidDel="00000000" w:rsidR="00000000" w:rsidRPr="00000000">
        <w:rPr>
          <w:rFonts w:ascii="Tahoma" w:cs="Tahoma" w:eastAsia="Tahoma" w:hAnsi="Tahoma"/>
          <w:b w:val="1"/>
          <w:bCs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b w:val="1"/>
          <w:bCs w:val="1"/>
          <w:sz w:val="20"/>
          <w:szCs w:val="20"/>
          <w:vertAlign w:val="superscript"/>
          <w:rtl w:val="0"/>
        </w:rPr>
        <w:t xml:space="preserve">1</w:t>
      </w:r>
      <w:r w:rsidDel="00000000" w:rsidR="00000000" w:rsidRPr="00000000">
        <w:rPr>
          <w:rFonts w:ascii="Tahoma" w:cs="Tahoma" w:eastAsia="Tahoma" w:hAnsi="Tahoma"/>
          <w:b w:val="1"/>
          <w:bCs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14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47">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4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4A">
      <w:pPr>
        <w:spacing w:after="240" w:line="240" w:lineRule="auto"/>
        <w:ind w:right="-409.1338582677156"/>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4B">
      <w:pPr>
        <w:pBdr>
          <w:bottom w:color="a6a6a6" w:space="1" w:sz="4" w:val="single"/>
        </w:pBdr>
        <w:spacing w:after="120" w:line="276" w:lineRule="auto"/>
        <w:ind w:right="-409.1338582677156"/>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4C">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14D">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D.3) del Cuadro Resumen de Características del presente Pliego.</w:t>
      </w:r>
    </w:p>
    <w:p w:rsidR="00000000" w:rsidDel="00000000" w:rsidP="00000000" w:rsidRDefault="00000000" w:rsidRPr="00000000" w14:paraId="0000014E">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4F">
      <w:pPr>
        <w:spacing w:after="120" w:line="276" w:lineRule="auto"/>
        <w:ind w:left="-141.73228346456688"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En caso de empresa comunitaria, no será necesario la indicación del IVA.</w:t>
      </w:r>
    </w:p>
    <w:p w:rsidR="00000000" w:rsidDel="00000000" w:rsidP="00000000" w:rsidRDefault="00000000" w:rsidRPr="00000000" w14:paraId="00000150">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5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5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15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gvrvl3bd0sgx" w:id="4"/>
      <w:bookmarkEnd w:id="4"/>
      <w:r w:rsidDel="00000000" w:rsidR="00000000" w:rsidRPr="00000000">
        <w:rPr>
          <w:rtl w:val="0"/>
        </w:rPr>
      </w:r>
    </w:p>
    <w:p w:rsidR="00000000" w:rsidDel="00000000" w:rsidP="00000000" w:rsidRDefault="00000000" w:rsidRPr="00000000" w14:paraId="0000015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p5t2d3z90w5u" w:id="5"/>
      <w:bookmarkEnd w:id="5"/>
      <w:r w:rsidDel="00000000" w:rsidR="00000000" w:rsidRPr="00000000">
        <w:br w:type="page"/>
      </w:r>
      <w:r w:rsidDel="00000000" w:rsidR="00000000" w:rsidRPr="00000000">
        <w:rPr>
          <w:rtl w:val="0"/>
        </w:rPr>
      </w:r>
    </w:p>
    <w:p w:rsidR="00000000" w:rsidDel="00000000" w:rsidP="00000000" w:rsidRDefault="00000000" w:rsidRPr="00000000" w14:paraId="0000015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wglu9hjfocxw" w:id="6"/>
      <w:bookmarkEnd w:id="6"/>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 8.X</w:t>
      </w:r>
      <w:r w:rsidDel="00000000" w:rsidR="00000000" w:rsidRPr="00000000">
        <w:rPr>
          <w:rtl w:val="0"/>
        </w:rPr>
      </w:r>
    </w:p>
    <w:p w:rsidR="00000000" w:rsidDel="00000000" w:rsidP="00000000" w:rsidRDefault="00000000" w:rsidRPr="00000000" w14:paraId="00000156">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5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PRESUPUESTO</w:t>
      </w:r>
    </w:p>
    <w:p w:rsidR="00000000" w:rsidDel="00000000" w:rsidP="00000000" w:rsidRDefault="00000000" w:rsidRPr="00000000" w14:paraId="00000158">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DE EQUIPOS DE BOMBEO PARA LA DEPURADORA DEL BAIX LLOBREGAT</w:t>
      </w:r>
    </w:p>
    <w:p w:rsidR="00000000" w:rsidDel="00000000" w:rsidP="00000000" w:rsidRDefault="00000000" w:rsidRPr="00000000" w14:paraId="00000159">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15A">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tl w:val="0"/>
        </w:rPr>
      </w:r>
    </w:p>
    <w:p w:rsidR="00000000" w:rsidDel="00000000" w:rsidP="00000000" w:rsidRDefault="00000000" w:rsidRPr="00000000" w14:paraId="0000015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bCs w:val="0"/>
          <w:i w:val="1"/>
          <w:iCs w:val="1"/>
          <w:smallCaps w:val="0"/>
          <w:strike w:val="0"/>
          <w:color w:val="ff0000"/>
          <w:sz w:val="20"/>
          <w:szCs w:val="20"/>
          <w:u w:val="none"/>
          <w:shd w:fill="auto" w:val="clear"/>
          <w:vertAlign w:val="baseline"/>
        </w:rPr>
      </w:pPr>
      <w:bookmarkStart w:colFirst="0" w:colLast="0" w:name="_heading=h.qijj50ssm6qc" w:id="7"/>
      <w:bookmarkEnd w:id="7"/>
      <w:r w:rsidDel="00000000" w:rsidR="00000000" w:rsidRPr="00000000">
        <w:rPr>
          <w:rFonts w:ascii="Tahoma" w:cs="Tahoma" w:eastAsia="Tahoma" w:hAnsi="Tahoma"/>
          <w:b w:val="0"/>
          <w:bCs w:val="0"/>
          <w:i w:val="0"/>
          <w:iCs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bCs w:val="0"/>
          <w:i w:val="1"/>
          <w:iCs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15C">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15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icm93wbdf2sm" w:id="8"/>
      <w:bookmarkEnd w:id="8"/>
      <w:r w:rsidDel="00000000" w:rsidR="00000000" w:rsidRPr="00000000">
        <w:rPr>
          <w:rtl w:val="0"/>
        </w:rPr>
      </w:r>
    </w:p>
    <w:p w:rsidR="00000000" w:rsidDel="00000000" w:rsidP="00000000" w:rsidRDefault="00000000" w:rsidRPr="00000000" w14:paraId="0000015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b1bpngthio0u" w:id="9"/>
      <w:bookmarkEnd w:id="9"/>
      <w:r w:rsidDel="00000000" w:rsidR="00000000" w:rsidRPr="00000000">
        <w:br w:type="page"/>
      </w:r>
      <w:r w:rsidDel="00000000" w:rsidR="00000000" w:rsidRPr="00000000">
        <w:rPr>
          <w:rtl w:val="0"/>
        </w:rPr>
      </w:r>
    </w:p>
    <w:p w:rsidR="00000000" w:rsidDel="00000000" w:rsidP="00000000" w:rsidRDefault="00000000" w:rsidRPr="00000000" w14:paraId="0000015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rl3yy05qcwh9" w:id="10"/>
      <w:bookmarkEnd w:id="10"/>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9</w:t>
      </w:r>
      <w:r w:rsidDel="00000000" w:rsidR="00000000" w:rsidRPr="00000000">
        <w:rPr>
          <w:rtl w:val="0"/>
        </w:rPr>
      </w:r>
    </w:p>
    <w:p w:rsidR="00000000" w:rsidDel="00000000" w:rsidP="00000000" w:rsidRDefault="00000000" w:rsidRPr="00000000" w14:paraId="00000160">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(INCORPORAR EN EL SOBRE Nº 3)</w:t>
      </w:r>
    </w:p>
    <w:p w:rsidR="00000000" w:rsidDel="00000000" w:rsidP="00000000" w:rsidRDefault="00000000" w:rsidRPr="00000000" w14:paraId="00000161">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ASPECTOS DE SOSTENIBILIDAD – LOTE Nº 1, </w:t>
      </w:r>
      <w:r w:rsidDel="00000000" w:rsidR="00000000" w:rsidRPr="00000000">
        <w:rPr>
          <w:rFonts w:ascii="Tahoma" w:cs="Tahoma" w:eastAsia="Tahoma" w:hAnsi="Tahoma"/>
          <w:b w:val="1"/>
          <w:bCs w:val="1"/>
          <w:sz w:val="20"/>
          <w:szCs w:val="20"/>
          <w:u w:val="single"/>
          <w:rtl w:val="0"/>
        </w:rPr>
        <w:t xml:space="preserve">Nº 2 y Nº3</w:t>
      </w:r>
      <w:r w:rsidDel="00000000" w:rsidR="00000000" w:rsidRPr="00000000">
        <w:rPr>
          <w:rtl w:val="0"/>
        </w:rPr>
      </w:r>
    </w:p>
    <w:p w:rsidR="00000000" w:rsidDel="00000000" w:rsidP="00000000" w:rsidRDefault="00000000" w:rsidRPr="00000000" w14:paraId="00000162">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DE EQUIPOS DE BOMBEO PARA LA DEPURADORA DEL BAIX LLOBREGAT</w:t>
      </w:r>
    </w:p>
    <w:p w:rsidR="00000000" w:rsidDel="00000000" w:rsidP="00000000" w:rsidRDefault="00000000" w:rsidRPr="00000000" w14:paraId="00000163">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164">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16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C.2.1)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z w:val="20"/>
          <w:szCs w:val="20"/>
          <w:rtl w:val="0"/>
        </w:rPr>
        <w:t xml:space="preserve"> Aspectos medioambientales:</w:t>
      </w:r>
      <w:r w:rsidDel="00000000" w:rsidR="00000000" w:rsidRPr="00000000">
        <w:rPr>
          <w:rtl w:val="0"/>
        </w:rPr>
      </w:r>
    </w:p>
    <w:tbl>
      <w:tblPr>
        <w:tblStyle w:val="Table4"/>
        <w:tblW w:w="8729.0" w:type="dxa"/>
        <w:jc w:val="left"/>
        <w:tblInd w:w="147.0" w:type="dxa"/>
        <w:tblLayout w:type="fixed"/>
        <w:tblLook w:val="0400"/>
      </w:tblPr>
      <w:tblGrid>
        <w:gridCol w:w="7650"/>
        <w:gridCol w:w="1079"/>
        <w:tblGridChange w:id="0">
          <w:tblGrid>
            <w:gridCol w:w="7650"/>
            <w:gridCol w:w="1079"/>
          </w:tblGrid>
        </w:tblGridChange>
      </w:tblGrid>
      <w:tr>
        <w:trPr>
          <w:cantSplit w:val="0"/>
          <w:trHeight w:val="1105" w:hRule="atLeast"/>
          <w:tblHeader w:val="0"/>
        </w:trPr>
        <w:tc>
          <w:tcPr>
            <w:tcBorders>
              <w:top w:color="000000" w:space="0" w:sz="0" w:val="nil"/>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66">
            <w:pPr>
              <w:spacing w:line="276" w:lineRule="auto"/>
              <w:ind w:right="62"/>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C.2.1.1) Con el </w:t>
            </w:r>
            <w:r w:rsidDel="00000000" w:rsidR="00000000" w:rsidRPr="00000000">
              <w:rPr>
                <w:rFonts w:ascii="Tahoma" w:cs="Tahoma" w:eastAsia="Tahoma" w:hAnsi="Tahoma"/>
                <w:b w:val="1"/>
                <w:bCs w:val="1"/>
                <w:sz w:val="20"/>
                <w:szCs w:val="20"/>
                <w:u w:val="single"/>
                <w:rtl w:val="0"/>
              </w:rPr>
              <w:t xml:space="preserve">cálculo anual de la huella de gases de efecto invernadero</w:t>
            </w:r>
            <w:r w:rsidDel="00000000" w:rsidR="00000000" w:rsidRPr="00000000">
              <w:rPr>
                <w:rFonts w:ascii="Tahoma" w:cs="Tahoma" w:eastAsia="Tahoma" w:hAnsi="Tahoma"/>
                <w:b w:val="1"/>
                <w:bCs w:val="1"/>
                <w:sz w:val="20"/>
                <w:szCs w:val="20"/>
                <w:rtl w:val="0"/>
              </w:rPr>
              <w:t xml:space="preserve"> asociados a cada uno de los productos suministrados según los estándares y alcance descritos en el apartado C.2.1.1) del presente Pliego. </w:t>
            </w:r>
            <w:r w:rsidDel="00000000" w:rsidR="00000000" w:rsidRPr="00000000">
              <w:rPr>
                <w:rtl w:val="0"/>
              </w:rPr>
            </w:r>
          </w:p>
        </w:tc>
        <w:tc>
          <w:tcPr>
            <w:tcBorders>
              <w:top w:color="000000" w:space="0" w:sz="0" w:val="nil"/>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67">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1 </w:t>
            </w:r>
            <w:r w:rsidDel="00000000" w:rsidR="00000000" w:rsidRPr="00000000">
              <w:rPr>
                <w:rtl w:val="0"/>
              </w:rPr>
            </w:r>
          </w:p>
        </w:tc>
      </w:tr>
      <w:tr>
        <w:trPr>
          <w:cantSplit w:val="0"/>
          <w:trHeight w:val="1215" w:hRule="atLeast"/>
          <w:tblHeader w:val="0"/>
        </w:trPr>
        <w:tc>
          <w:tcPr>
            <w:tcBorders>
              <w:top w:color="ffffff" w:space="0" w:sz="6" w:val="single"/>
              <w:left w:color="ffffff" w:space="0" w:sz="6" w:val="single"/>
              <w:bottom w:color="ffffff" w:space="0" w:sz="6" w:val="single"/>
              <w:right w:color="ffffff" w:space="0" w:sz="6" w:val="single"/>
            </w:tcBorders>
            <w:shd w:fill="b8cce4" w:val="clear"/>
          </w:tcPr>
          <w:p w:rsidR="00000000" w:rsidDel="00000000" w:rsidP="00000000" w:rsidRDefault="00000000" w:rsidRPr="00000000" w14:paraId="00000168">
            <w:pPr>
              <w:spacing w:after="99"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C.2.1.2) Fomento de la </w:t>
            </w:r>
            <w:r w:rsidDel="00000000" w:rsidR="00000000" w:rsidRPr="00000000">
              <w:rPr>
                <w:rFonts w:ascii="Tahoma" w:cs="Tahoma" w:eastAsia="Tahoma" w:hAnsi="Tahoma"/>
                <w:b w:val="1"/>
                <w:bCs w:val="1"/>
                <w:sz w:val="20"/>
                <w:szCs w:val="20"/>
                <w:u w:val="single"/>
                <w:rtl w:val="0"/>
              </w:rPr>
              <w:t xml:space="preserve">movilidad sostenible</w:t>
            </w:r>
            <w:r w:rsidDel="00000000" w:rsidR="00000000" w:rsidRPr="00000000">
              <w:rPr>
                <w:rFonts w:ascii="Tahoma" w:cs="Tahoma" w:eastAsia="Tahoma" w:hAnsi="Tahoma"/>
                <w:b w:val="1"/>
                <w:bCs w:val="1"/>
                <w:sz w:val="20"/>
                <w:szCs w:val="20"/>
                <w:rtl w:val="0"/>
              </w:rPr>
              <w:t xml:space="preserve">. </w:t>
            </w:r>
            <w:r w:rsidDel="00000000" w:rsidR="00000000" w:rsidRPr="00000000">
              <w:rPr>
                <w:rtl w:val="0"/>
              </w:rPr>
            </w:r>
          </w:p>
          <w:p w:rsidR="00000000" w:rsidDel="00000000" w:rsidP="00000000" w:rsidRDefault="00000000" w:rsidRPr="00000000" w14:paraId="00000169">
            <w:pPr>
              <w:spacing w:line="276" w:lineRule="auto"/>
              <w:ind w:left="720" w:right="6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A) Con el uso de </w:t>
            </w:r>
            <w:r w:rsidDel="00000000" w:rsidR="00000000" w:rsidRPr="00000000">
              <w:rPr>
                <w:rFonts w:ascii="Tahoma" w:cs="Tahoma" w:eastAsia="Tahoma" w:hAnsi="Tahoma"/>
                <w:b w:val="1"/>
                <w:bCs w:val="1"/>
                <w:sz w:val="20"/>
                <w:szCs w:val="20"/>
                <w:u w:val="single"/>
                <w:rtl w:val="0"/>
              </w:rPr>
              <w:t xml:space="preserve">vehículos 100% eléctricos para la realización de la</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totalidad de los desplazamientos</w:t>
            </w:r>
            <w:r w:rsidDel="00000000" w:rsidR="00000000" w:rsidRPr="00000000">
              <w:rPr>
                <w:rFonts w:ascii="Tahoma" w:cs="Tahoma" w:eastAsia="Tahoma" w:hAnsi="Tahoma"/>
                <w:b w:val="1"/>
                <w:bCs w:val="1"/>
                <w:sz w:val="20"/>
                <w:szCs w:val="20"/>
                <w:rtl w:val="0"/>
              </w:rPr>
              <w:t xml:space="preserve"> a llevar a cabo en la ejecución del presente Contrato. </w:t>
            </w:r>
            <w:r w:rsidDel="00000000" w:rsidR="00000000" w:rsidRPr="00000000">
              <w:rPr>
                <w:rtl w:val="0"/>
              </w:rPr>
            </w:r>
          </w:p>
        </w:tc>
        <w:tc>
          <w:tcPr>
            <w:tcBorders>
              <w:top w:color="ffffff" w:space="0" w:sz="6" w:val="single"/>
              <w:left w:color="ffffff" w:space="0" w:sz="6" w:val="single"/>
              <w:bottom w:color="ffffff" w:space="0" w:sz="6" w:val="single"/>
              <w:right w:color="000000" w:space="0" w:sz="0" w:val="nil"/>
            </w:tcBorders>
            <w:shd w:fill="dbe5f1" w:val="clear"/>
            <w:vAlign w:val="center"/>
          </w:tcPr>
          <w:p w:rsidR="00000000" w:rsidDel="00000000" w:rsidP="00000000" w:rsidRDefault="00000000" w:rsidRPr="00000000" w14:paraId="0000016A">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r>
        <w:trPr>
          <w:cantSplit w:val="0"/>
          <w:trHeight w:val="1580" w:hRule="atLeast"/>
          <w:tblHeader w:val="0"/>
        </w:trPr>
        <w:tc>
          <w:tcPr>
            <w:tcBorders>
              <w:top w:color="ffffff" w:space="0" w:sz="6" w:val="single"/>
              <w:left w:color="ffffff" w:space="0" w:sz="6" w:val="single"/>
              <w:bottom w:color="000000" w:space="0" w:sz="0" w:val="nil"/>
              <w:right w:color="ffffff" w:space="0" w:sz="6" w:val="single"/>
            </w:tcBorders>
            <w:shd w:fill="b8cce4" w:val="clear"/>
          </w:tcPr>
          <w:p w:rsidR="00000000" w:rsidDel="00000000" w:rsidP="00000000" w:rsidRDefault="00000000" w:rsidRPr="00000000" w14:paraId="0000016B">
            <w:pPr>
              <w:spacing w:line="276" w:lineRule="auto"/>
              <w:ind w:left="708.6614173228347" w:right="70" w:hanging="283.46456692913375"/>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B) Con el uso de vehículos híbridos o que puedan funcionar con gas </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(ya sea natural, natural comprimido GNC o licuado del petróleo GLP) o el uso combinado de los anteriores con vehículos 100% eléctricos, para la realización de la totalidad de los desplazamientos a llevar a cabo en la ejecución del presente Contrato </w:t>
            </w:r>
            <w:r w:rsidDel="00000000" w:rsidR="00000000" w:rsidRPr="00000000">
              <w:rPr>
                <w:rtl w:val="0"/>
              </w:rPr>
            </w:r>
          </w:p>
        </w:tc>
        <w:tc>
          <w:tcPr>
            <w:tcBorders>
              <w:top w:color="ffffff" w:space="0" w:sz="6" w:val="single"/>
              <w:left w:color="ffffff" w:space="0" w:sz="6" w:val="single"/>
              <w:bottom w:color="000000" w:space="0" w:sz="0" w:val="nil"/>
              <w:right w:color="000000" w:space="0" w:sz="0" w:val="nil"/>
            </w:tcBorders>
            <w:shd w:fill="dbe5f1" w:val="clear"/>
            <w:vAlign w:val="center"/>
          </w:tcPr>
          <w:p w:rsidR="00000000" w:rsidDel="00000000" w:rsidP="00000000" w:rsidRDefault="00000000" w:rsidRPr="00000000" w14:paraId="0000016C">
            <w:pPr>
              <w:spacing w:line="259" w:lineRule="auto"/>
              <w:ind w:left="55" w:firstLine="0"/>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 SI/NO</w:t>
            </w:r>
            <w:r w:rsidDel="00000000" w:rsidR="00000000" w:rsidRPr="00000000">
              <w:rPr>
                <w:rFonts w:ascii="Tahoma" w:cs="Tahoma" w:eastAsia="Tahoma" w:hAnsi="Tahoma"/>
                <w:b w:val="1"/>
                <w:bCs w:val="1"/>
                <w:sz w:val="20"/>
                <w:szCs w:val="20"/>
                <w:vertAlign w:val="superscript"/>
                <w:rtl w:val="0"/>
              </w:rPr>
              <w:t xml:space="preserve">2 </w:t>
            </w:r>
            <w:r w:rsidDel="00000000" w:rsidR="00000000" w:rsidRPr="00000000">
              <w:rPr>
                <w:rtl w:val="0"/>
              </w:rPr>
            </w:r>
          </w:p>
        </w:tc>
      </w:tr>
    </w:tbl>
    <w:p w:rsidR="00000000" w:rsidDel="00000000" w:rsidP="00000000" w:rsidRDefault="00000000" w:rsidRPr="00000000" w14:paraId="0000016D">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6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9umxazlugw60" w:id="11"/>
      <w:bookmarkEnd w:id="11"/>
      <w:r w:rsidDel="00000000" w:rsidR="00000000" w:rsidRPr="00000000">
        <w:rPr>
          <w:rtl w:val="0"/>
        </w:rPr>
      </w:r>
    </w:p>
    <w:p w:rsidR="00000000" w:rsidDel="00000000" w:rsidP="00000000" w:rsidRDefault="00000000" w:rsidRPr="00000000" w14:paraId="0000016F">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0">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1">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72">
      <w:pPr>
        <w:pBdr>
          <w:bottom w:color="a6a6a6" w:space="1" w:sz="4" w:val="single"/>
        </w:pBdr>
        <w:spacing w:after="120" w:line="276" w:lineRule="auto"/>
        <w:ind w:left="-141" w:right="-409.1338582677156"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73">
      <w:pPr>
        <w:spacing w:after="120" w:line="276" w:lineRule="auto"/>
        <w:ind w:left="-141" w:right="-409.1338582677156"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 </w:t>
      </w:r>
    </w:p>
    <w:p w:rsidR="00000000" w:rsidDel="00000000" w:rsidP="00000000" w:rsidRDefault="00000000" w:rsidRPr="00000000" w14:paraId="00000174">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Indicar lo que proceda. Con independencia de si se ofertan los mencionados aspectos de sostenibilidad (C.2.1.1), deberá aportarse el presente Anexo Nº 9 debidamente cumplimentado, indicando la opción que corresponda y habiéndose de respetar en todo caso el contenido íntegro del mismo.</w:t>
      </w:r>
    </w:p>
    <w:p w:rsidR="00000000" w:rsidDel="00000000" w:rsidP="00000000" w:rsidRDefault="00000000" w:rsidRPr="00000000" w14:paraId="00000175">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Indicar lo que proceda. Con independencia de si se ofertan los mencionados aspectos de sostenibilidad (C.2.1.2) vinculadas con la movilidad sostenible, se deberá marcar un “SI” en la opción ofrecida de entre las dos posibles (A o B) y en la otra un “NO”. En el caso de no ofrecer medidas ambientales (C.2.1.2), deberá marcar “NO” en las dos opciones (A y B). </w:t>
      </w:r>
    </w:p>
    <w:p w:rsidR="00000000" w:rsidDel="00000000" w:rsidP="00000000" w:rsidRDefault="00000000" w:rsidRPr="00000000" w14:paraId="0000017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pjp3qclbaplj" w:id="12"/>
      <w:bookmarkEnd w:id="12"/>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10.a</w:t>
      </w:r>
      <w:r w:rsidDel="00000000" w:rsidR="00000000" w:rsidRPr="00000000">
        <w:rPr>
          <w:rtl w:val="0"/>
        </w:rPr>
      </w:r>
    </w:p>
    <w:p w:rsidR="00000000" w:rsidDel="00000000" w:rsidP="00000000" w:rsidRDefault="00000000" w:rsidRPr="00000000" w14:paraId="00000177">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CRITERIOS DE ADJUDICACIÓN – LOTE Nº 1</w:t>
      </w:r>
      <w:r w:rsidDel="00000000" w:rsidR="00000000" w:rsidRPr="00000000">
        <w:rPr>
          <w:rFonts w:ascii="Tahoma" w:cs="Tahoma" w:eastAsia="Tahoma" w:hAnsi="Tahoma"/>
          <w:b w:val="1"/>
          <w:bCs w:val="1"/>
          <w:sz w:val="20"/>
          <w:szCs w:val="20"/>
          <w:u w:val="single"/>
          <w:rtl w:val="0"/>
        </w:rPr>
        <w:t xml:space="preserve"> y Nº 2</w:t>
      </w:r>
      <w:r w:rsidDel="00000000" w:rsidR="00000000" w:rsidRPr="00000000">
        <w:rPr>
          <w:rtl w:val="0"/>
        </w:rPr>
      </w:r>
    </w:p>
    <w:p w:rsidR="00000000" w:rsidDel="00000000" w:rsidP="00000000" w:rsidRDefault="00000000" w:rsidRPr="00000000" w14:paraId="00000178">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DE EQUIPOS DE BOMBEO PARA LA DEPURADORA DEL BAIX LLOBREGAT</w:t>
      </w:r>
    </w:p>
    <w:p w:rsidR="00000000" w:rsidDel="00000000" w:rsidP="00000000" w:rsidRDefault="00000000" w:rsidRPr="00000000" w14:paraId="00000179">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17A">
      <w:pPr>
        <w:spacing w:after="120" w:line="276" w:lineRule="auto"/>
        <w:ind w:left="-135" w:right="-409.1338582677156" w:firstLine="0"/>
        <w:jc w:val="both"/>
        <w:rPr>
          <w:rFonts w:ascii="Tahoma" w:cs="Tahoma" w:eastAsia="Tahoma" w:hAnsi="Tahoma"/>
          <w:b w:val="1"/>
          <w:bCs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w:t>
      </w:r>
      <w:r w:rsidDel="00000000" w:rsidR="00000000" w:rsidRPr="00000000">
        <w:rPr>
          <w:rFonts w:ascii="Tahoma" w:cs="Tahoma" w:eastAsia="Tahoma" w:hAnsi="Tahoma"/>
          <w:sz w:val="20"/>
          <w:szCs w:val="20"/>
          <w:rtl w:val="0"/>
        </w:rPr>
        <w:t xml:space="preserve"> y 2</w:t>
      </w:r>
      <w:r w:rsidDel="00000000" w:rsidR="00000000" w:rsidRPr="00000000">
        <w:rPr>
          <w:rFonts w:ascii="Tahoma" w:cs="Tahoma" w:eastAsia="Tahoma" w:hAnsi="Tahoma"/>
          <w:smallCaps w:val="0"/>
          <w:sz w:val="20"/>
          <w:szCs w:val="20"/>
          <w:rtl w:val="0"/>
        </w:rPr>
        <w:t xml:space="preserve">, son los siguientes:</w:t>
      </w:r>
      <w:r w:rsidDel="00000000" w:rsidR="00000000" w:rsidRPr="00000000">
        <w:rPr>
          <w:rtl w:val="0"/>
        </w:rPr>
      </w:r>
    </w:p>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B">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C">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D">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after="0" w:line="240" w:lineRule="auto"/>
              <w:ind w:right="-62.12598425196802"/>
              <w:jc w:val="center"/>
              <w:rPr>
                <w:rFonts w:ascii="Tahoma" w:cs="Tahoma" w:eastAsia="Tahoma" w:hAnsi="Tahoma"/>
                <w:b w:val="1"/>
                <w:bCs w:val="1"/>
                <w:smallCaps w:val="0"/>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F">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B.1)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w:t>
            </w:r>
            <w:r w:rsidDel="00000000" w:rsidR="00000000" w:rsidRPr="00000000">
              <w:rPr>
                <w:rFonts w:ascii="Tahoma" w:cs="Tahoma" w:eastAsia="Tahoma" w:hAnsi="Tahoma"/>
                <w:b w:val="1"/>
                <w:bCs w:val="1"/>
                <w:sz w:val="18"/>
                <w:szCs w:val="18"/>
                <w:rtl w:val="0"/>
              </w:rPr>
              <w:t xml:space="preserve">Especificaciones técnicas de los equipos</w:t>
            </w:r>
            <w:r w:rsidDel="00000000" w:rsidR="00000000" w:rsidRPr="00000000">
              <w:rPr>
                <w:rFonts w:ascii="Tahoma" w:cs="Tahoma" w:eastAsia="Tahoma" w:hAnsi="Tahoma"/>
                <w:b w:val="1"/>
                <w:bCs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81">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70,00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3">
            <w:pPr>
              <w:widowControl w:val="0"/>
              <w:spacing w:after="0" w:line="240" w:lineRule="auto"/>
              <w:ind w:right="41.45669291338663"/>
              <w:rPr>
                <w:rFonts w:ascii="Tahoma" w:cs="Tahoma" w:eastAsia="Tahoma" w:hAnsi="Tahoma"/>
                <w:b w:val="1"/>
                <w:bCs w:val="1"/>
                <w:smallCaps w:val="0"/>
                <w:sz w:val="18"/>
                <w:szCs w:val="18"/>
              </w:rPr>
            </w:pPr>
            <w:r w:rsidDel="00000000" w:rsidR="00000000" w:rsidRPr="00000000">
              <w:rPr>
                <w:rFonts w:ascii="Tahoma" w:cs="Tahoma" w:eastAsia="Tahoma" w:hAnsi="Tahoma"/>
                <w:b w:val="1"/>
                <w:bCs w:val="1"/>
                <w:smallCaps w:val="0"/>
                <w:sz w:val="18"/>
                <w:szCs w:val="18"/>
                <w:rtl w:val="0"/>
              </w:rPr>
              <w:t xml:space="preserve">   C.1) </w:t>
            </w:r>
            <w:r w:rsidDel="00000000" w:rsidR="00000000" w:rsidRPr="00000000">
              <w:rPr>
                <w:rFonts w:ascii="Tahoma" w:cs="Tahoma" w:eastAsia="Tahoma" w:hAnsi="Tahoma"/>
                <w:b w:val="1"/>
                <w:bCs w:val="1"/>
                <w:i w:val="1"/>
                <w:iCs w:val="1"/>
                <w:smallCaps w:val="0"/>
                <w:sz w:val="18"/>
                <w:szCs w:val="18"/>
                <w:rtl w:val="0"/>
              </w:rPr>
              <w:t xml:space="preserve">(Obligatorio)</w:t>
            </w:r>
            <w:r w:rsidDel="00000000" w:rsidR="00000000" w:rsidRPr="00000000">
              <w:rPr>
                <w:rFonts w:ascii="Tahoma" w:cs="Tahoma" w:eastAsia="Tahoma" w:hAnsi="Tahoma"/>
                <w:b w:val="1"/>
                <w:bCs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4">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bCs w:val="1"/>
                <w:sz w:val="18"/>
                <w:szCs w:val="18"/>
                <w:rtl w:val="0"/>
              </w:rPr>
              <w:t xml:space="preserve">68</w:t>
            </w:r>
            <w:r w:rsidDel="00000000" w:rsidR="00000000" w:rsidRPr="00000000">
              <w:rPr>
                <w:rFonts w:ascii="Tahoma" w:cs="Tahoma" w:eastAsia="Tahoma" w:hAnsi="Tahoma"/>
                <w:b w:val="1"/>
                <w:bCs w:val="1"/>
                <w:smallCaps w:val="0"/>
                <w:sz w:val="18"/>
                <w:szCs w:val="18"/>
                <w:rtl w:val="0"/>
              </w:rPr>
              <w:t xml:space="preserve">,</w:t>
            </w:r>
            <w:r w:rsidDel="00000000" w:rsidR="00000000" w:rsidRPr="00000000">
              <w:rPr>
                <w:rFonts w:ascii="Tahoma" w:cs="Tahoma" w:eastAsia="Tahoma" w:hAnsi="Tahoma"/>
                <w:b w:val="1"/>
                <w:bCs w:val="1"/>
                <w:sz w:val="18"/>
                <w:szCs w:val="18"/>
                <w:rtl w:val="0"/>
              </w:rPr>
              <w:t xml:space="preserve">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5">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C.2)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C.2) </w:t>
            </w:r>
            <w:r w:rsidDel="00000000" w:rsidR="00000000" w:rsidRPr="00000000">
              <w:rPr>
                <w:rFonts w:ascii="Tahoma" w:cs="Tahoma" w:eastAsia="Tahoma" w:hAnsi="Tahoma"/>
                <w:i w:val="1"/>
                <w:iCs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89">
            <w:pPr>
              <w:widowControl w:val="0"/>
              <w:spacing w:after="0" w:line="276" w:lineRule="auto"/>
              <w:ind w:left="567" w:right="1134"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C.2.1.1) “Huella de carbono”</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8A">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8B">
            <w:pPr>
              <w:widowControl w:val="0"/>
              <w:spacing w:after="0" w:line="276" w:lineRule="auto"/>
              <w:ind w:left="567" w:right="4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C.2.1.2) “Movilidad sostenible”</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8C">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18D">
      <w:pPr>
        <w:spacing w:after="120" w:before="240" w:line="276" w:lineRule="auto"/>
        <w:ind w:left="-141" w:right="-409.1338582677156" w:firstLine="0"/>
        <w:jc w:val="both"/>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bCs w:val="1"/>
          <w:sz w:val="20"/>
          <w:szCs w:val="20"/>
          <w:u w:val="single"/>
          <w:rtl w:val="0"/>
        </w:rPr>
        <w:t xml:space="preserve">30</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p>
    <w:p w:rsidR="00000000" w:rsidDel="00000000" w:rsidP="00000000" w:rsidRDefault="00000000" w:rsidRPr="00000000" w14:paraId="0000018E">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B.1)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b w:val="1"/>
          <w:bCs w:val="1"/>
          <w:sz w:val="20"/>
          <w:szCs w:val="20"/>
          <w:rtl w:val="0"/>
        </w:rPr>
        <w:t xml:space="preserve">Especificaciones técnicas de los equipos</w:t>
      </w:r>
      <w:r w:rsidDel="00000000" w:rsidR="00000000" w:rsidRPr="00000000">
        <w:rPr>
          <w:rFonts w:ascii="Tahoma" w:cs="Tahoma" w:eastAsia="Tahoma" w:hAnsi="Tahoma"/>
          <w:b w:val="1"/>
          <w:bCs w:val="1"/>
          <w:smallCaps w:val="0"/>
          <w:sz w:val="20"/>
          <w:szCs w:val="20"/>
          <w:rtl w:val="0"/>
        </w:rPr>
        <w:t xml:space="preserve">”: hasta </w:t>
      </w:r>
      <w:r w:rsidDel="00000000" w:rsidR="00000000" w:rsidRPr="00000000">
        <w:rPr>
          <w:rFonts w:ascii="Tahoma" w:cs="Tahoma" w:eastAsia="Tahoma" w:hAnsi="Tahoma"/>
          <w:b w:val="1"/>
          <w:bCs w:val="1"/>
          <w:sz w:val="20"/>
          <w:szCs w:val="20"/>
          <w:rtl w:val="0"/>
        </w:rPr>
        <w:t xml:space="preserve">30</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8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a suministrar, cuyo contenido debe cumplir con lo que se indica en el apartado B.1) de la cláusula 10 del presente Pliego, se puntuará en comparación entre todas las ofertas presentadas, valorándose entre otros aspectos, cumplimiento de las especificaciones de los equipos recogidos en el PPT, la funcionalidad, la eficiencia de la operación, la mantenibilidad posterior y la calidad de los materiales.</w:t>
      </w:r>
    </w:p>
    <w:p w:rsidR="00000000" w:rsidDel="00000000" w:rsidP="00000000" w:rsidRDefault="00000000" w:rsidRPr="00000000" w14:paraId="0000019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9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9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93">
      <w:pPr>
        <w:spacing w:after="120" w:before="240" w:line="276" w:lineRule="auto"/>
        <w:ind w:left="-141" w:right="-409.1338582677156" w:firstLine="0"/>
        <w:jc w:val="both"/>
        <w:rPr>
          <w:rFonts w:ascii="Tahoma" w:cs="Tahoma" w:eastAsia="Tahoma" w:hAnsi="Tahoma"/>
          <w:b w:val="1"/>
          <w:bCs w:val="1"/>
          <w:smallCaps w:val="0"/>
          <w:color w:val="000000"/>
          <w:sz w:val="20"/>
          <w:szCs w:val="20"/>
        </w:rPr>
      </w:pPr>
      <w:r w:rsidDel="00000000" w:rsidR="00000000" w:rsidRPr="00000000">
        <w:rPr>
          <w:rFonts w:ascii="Tahoma" w:cs="Tahoma" w:eastAsia="Tahoma" w:hAnsi="Tahoma"/>
          <w:b w:val="1"/>
          <w:bCs w:val="1"/>
          <w:smallCaps w:val="0"/>
          <w:sz w:val="20"/>
          <w:szCs w:val="20"/>
          <w:u w:val="single"/>
          <w:rtl w:val="0"/>
        </w:rPr>
        <w:t xml:space="preserve">C) DOCUMENTACIÓN CUYA VALORACIÓN SE EFECTUARÁ A PARTIR DE FÓRMULAS AUTOMÁTICAS O MATEMÁTICAS: hasta </w:t>
      </w:r>
      <w:r w:rsidDel="00000000" w:rsidR="00000000" w:rsidRPr="00000000">
        <w:rPr>
          <w:rFonts w:ascii="Tahoma" w:cs="Tahoma" w:eastAsia="Tahoma" w:hAnsi="Tahoma"/>
          <w:b w:val="1"/>
          <w:bCs w:val="1"/>
          <w:sz w:val="20"/>
          <w:szCs w:val="20"/>
          <w:u w:val="single"/>
          <w:rtl w:val="0"/>
        </w:rPr>
        <w:t xml:space="preserve">70</w:t>
      </w:r>
      <w:r w:rsidDel="00000000" w:rsidR="00000000" w:rsidRPr="00000000">
        <w:rPr>
          <w:rFonts w:ascii="Tahoma" w:cs="Tahoma" w:eastAsia="Tahoma" w:hAnsi="Tahoma"/>
          <w:b w:val="1"/>
          <w:bCs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194">
      <w:pPr>
        <w:spacing w:after="120" w:line="276" w:lineRule="auto"/>
        <w:ind w:left="-141" w:right="-409.1338582677156" w:firstLine="0"/>
        <w:jc w:val="both"/>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C.1) </w:t>
      </w:r>
      <w:r w:rsidDel="00000000" w:rsidR="00000000" w:rsidRPr="00000000">
        <w:rPr>
          <w:rFonts w:ascii="Tahoma" w:cs="Tahoma" w:eastAsia="Tahoma" w:hAnsi="Tahoma"/>
          <w:b w:val="1"/>
          <w:bCs w:val="1"/>
          <w:i w:val="1"/>
          <w:iCs w:val="1"/>
          <w:smallCaps w:val="0"/>
          <w:sz w:val="20"/>
          <w:szCs w:val="20"/>
          <w:rtl w:val="0"/>
        </w:rPr>
        <w:t xml:space="preserve">(Obligatorio)</w:t>
      </w:r>
      <w:r w:rsidDel="00000000" w:rsidR="00000000" w:rsidRPr="00000000">
        <w:rPr>
          <w:rFonts w:ascii="Tahoma" w:cs="Tahoma" w:eastAsia="Tahoma" w:hAnsi="Tahoma"/>
          <w:b w:val="1"/>
          <w:bCs w:val="1"/>
          <w:smallCaps w:val="0"/>
          <w:sz w:val="20"/>
          <w:szCs w:val="20"/>
          <w:rtl w:val="0"/>
        </w:rPr>
        <w:t xml:space="preserve"> Proposición Económica: hasta </w:t>
      </w:r>
      <w:r w:rsidDel="00000000" w:rsidR="00000000" w:rsidRPr="00000000">
        <w:rPr>
          <w:rFonts w:ascii="Tahoma" w:cs="Tahoma" w:eastAsia="Tahoma" w:hAnsi="Tahoma"/>
          <w:b w:val="1"/>
          <w:bCs w:val="1"/>
          <w:sz w:val="20"/>
          <w:szCs w:val="20"/>
          <w:rtl w:val="0"/>
        </w:rPr>
        <w:t xml:space="preserve">68</w:t>
      </w:r>
      <w:r w:rsidDel="00000000" w:rsidR="00000000" w:rsidRPr="00000000">
        <w:rPr>
          <w:rFonts w:ascii="Tahoma" w:cs="Tahoma" w:eastAsia="Tahoma" w:hAnsi="Tahoma"/>
          <w:b w:val="1"/>
          <w:bCs w:val="1"/>
          <w:smallCaps w:val="0"/>
          <w:sz w:val="20"/>
          <w:szCs w:val="20"/>
          <w:rtl w:val="0"/>
        </w:rPr>
        <w:t xml:space="preserve"> puntos.</w:t>
      </w:r>
    </w:p>
    <w:p w:rsidR="00000000" w:rsidDel="00000000" w:rsidP="00000000" w:rsidRDefault="00000000" w:rsidRPr="00000000" w14:paraId="00000195">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196">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económica=68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197">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198">
      <w:pPr>
        <w:numPr>
          <w:ilvl w:val="0"/>
          <w:numId w:val="5"/>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199">
      <w:pPr>
        <w:numPr>
          <w:ilvl w:val="0"/>
          <w:numId w:val="5"/>
        </w:numPr>
        <w:spacing w:after="120" w:line="276" w:lineRule="auto"/>
        <w:ind w:left="566" w:right="-409.1338582677156" w:hanging="360"/>
        <w:jc w:val="both"/>
        <w:rPr>
          <w:smallCaps w:val="0"/>
          <w:sz w:val="20"/>
          <w:szCs w:val="20"/>
        </w:rPr>
      </w:pPr>
      <w:r w:rsidDel="00000000" w:rsidR="00000000" w:rsidRPr="00000000">
        <w:rPr>
          <w:rFonts w:ascii="Tahoma" w:cs="Tahoma" w:eastAsia="Tahoma" w:hAnsi="Tahoma"/>
          <w:i w:val="1"/>
          <w:iCs w:val="1"/>
          <w:smallCaps w:val="0"/>
          <w:sz w:val="20"/>
          <w:szCs w:val="20"/>
          <w:rtl w:val="0"/>
        </w:rPr>
        <w:t xml:space="preserve">PE</w:t>
      </w:r>
      <w:r w:rsidDel="00000000" w:rsidR="00000000" w:rsidRPr="00000000">
        <w:rPr>
          <w:rFonts w:ascii="Tahoma" w:cs="Tahoma" w:eastAsia="Tahoma" w:hAnsi="Tahoma"/>
          <w:i w:val="1"/>
          <w:iCs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19A">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9B">
      <w:pPr>
        <w:numPr>
          <w:ilvl w:val="0"/>
          <w:numId w:val="3"/>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bCs w:val="1"/>
          <w:smallCaps w:val="0"/>
          <w:sz w:val="20"/>
          <w:szCs w:val="20"/>
          <w:rtl w:val="0"/>
        </w:rPr>
        <w:t xml:space="preserve">importe total ofertado (IVA no incluido) </w:t>
      </w:r>
      <w:r w:rsidDel="00000000" w:rsidR="00000000" w:rsidRPr="00000000">
        <w:rPr>
          <w:rFonts w:ascii="Tahoma" w:cs="Tahoma" w:eastAsia="Tahoma" w:hAnsi="Tahoma"/>
          <w:smallCaps w:val="0"/>
          <w:sz w:val="20"/>
          <w:szCs w:val="20"/>
          <w:rtl w:val="0"/>
        </w:rPr>
        <w:t xml:space="preserve">contiene valores presuntamente anormales o desproporcionados cuando equivalga a una baja superior al 15,00 % de la media aritmética de las ofertas admitidas.</w:t>
      </w:r>
      <w:r w:rsidDel="00000000" w:rsidR="00000000" w:rsidRPr="00000000">
        <w:rPr>
          <w:rtl w:val="0"/>
        </w:rPr>
      </w:r>
    </w:p>
    <w:p w:rsidR="00000000" w:rsidDel="00000000" w:rsidP="00000000" w:rsidRDefault="00000000" w:rsidRPr="00000000" w14:paraId="0000019C">
      <w:pPr>
        <w:numPr>
          <w:ilvl w:val="0"/>
          <w:numId w:val="3"/>
        </w:numPr>
        <w:spacing w:after="240" w:line="276" w:lineRule="auto"/>
        <w:ind w:left="283.46456692913375"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19D">
      <w:pPr>
        <w:keepNext w:val="1"/>
        <w:keepLines w:val="1"/>
        <w:spacing w:after="120" w:line="276" w:lineRule="auto"/>
        <w:ind w:left="-141" w:right="-405" w:firstLine="0"/>
        <w:rPr>
          <w:rFonts w:ascii="Tahoma" w:cs="Tahoma" w:eastAsia="Tahoma" w:hAnsi="Tahoma"/>
          <w:b w:val="1"/>
          <w:bCs w:val="1"/>
          <w:sz w:val="20"/>
          <w:szCs w:val="20"/>
        </w:rPr>
      </w:pPr>
      <w:bookmarkStart w:colFirst="0" w:colLast="0" w:name="_heading=h.ed2ndbfheicb" w:id="13"/>
      <w:bookmarkEnd w:id="13"/>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z w:val="20"/>
          <w:szCs w:val="20"/>
          <w:rtl w:val="0"/>
        </w:rPr>
        <w:t xml:space="preserve"> Aspectos de sostenibilidad: hasta 2 puntos.</w:t>
      </w:r>
    </w:p>
    <w:p w:rsidR="00000000" w:rsidDel="00000000" w:rsidP="00000000" w:rsidRDefault="00000000" w:rsidRPr="00000000" w14:paraId="0000019E">
      <w:pPr>
        <w:spacing w:after="120" w:line="276" w:lineRule="auto"/>
        <w:ind w:left="-141" w:right="-40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 </w:t>
      </w:r>
      <w:r w:rsidDel="00000000" w:rsidR="00000000" w:rsidRPr="00000000">
        <w:rPr>
          <w:rFonts w:ascii="Tahoma" w:cs="Tahoma" w:eastAsia="Tahoma" w:hAnsi="Tahoma"/>
          <w:b w:val="1"/>
          <w:bCs w:val="1"/>
          <w:i w:val="1"/>
          <w:iCs w:val="1"/>
          <w:sz w:val="20"/>
          <w:szCs w:val="20"/>
          <w:rtl w:val="0"/>
        </w:rPr>
        <w:t xml:space="preserve">(Mejora Opcional) </w:t>
      </w:r>
      <w:r w:rsidDel="00000000" w:rsidR="00000000" w:rsidRPr="00000000">
        <w:rPr>
          <w:rFonts w:ascii="Tahoma" w:cs="Tahoma" w:eastAsia="Tahoma" w:hAnsi="Tahoma"/>
          <w:b w:val="1"/>
          <w:bCs w:val="1"/>
          <w:sz w:val="20"/>
          <w:szCs w:val="20"/>
          <w:rtl w:val="0"/>
        </w:rPr>
        <w:t xml:space="preserve">Aspectos medioambientales: hasta 2 puntos.</w:t>
      </w:r>
    </w:p>
    <w:p w:rsidR="00000000" w:rsidDel="00000000" w:rsidP="00000000" w:rsidRDefault="00000000" w:rsidRPr="00000000" w14:paraId="0000019F">
      <w:pPr>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C.2.1.1) Huella de carbono: hasta 1 punto. </w:t>
      </w:r>
    </w:p>
    <w:p w:rsidR="00000000" w:rsidDel="00000000" w:rsidP="00000000" w:rsidRDefault="00000000" w:rsidRPr="00000000" w14:paraId="000001A0">
      <w:pPr>
        <w:spacing w:after="124" w:line="270"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cálculo anual de la huella de gases de efecto invernadero asociados a los productos suministrados a Aigües de Barcelona según los estándares y alcance descritos en la Cláusula 10, C.2.1.1) durante la ejecución del contrato.</w:t>
      </w:r>
    </w:p>
    <w:p w:rsidR="00000000" w:rsidDel="00000000" w:rsidP="00000000" w:rsidRDefault="00000000" w:rsidRPr="00000000" w14:paraId="000001A1">
      <w:pPr>
        <w:spacing w:after="124" w:line="270"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Movilidad sostenible: hasta 1 punto. </w:t>
      </w:r>
    </w:p>
    <w:p w:rsidR="00000000" w:rsidDel="00000000" w:rsidP="00000000" w:rsidRDefault="00000000" w:rsidRPr="00000000" w14:paraId="000001A2">
      <w:pPr>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 </w:t>
      </w:r>
    </w:p>
    <w:p w:rsidR="00000000" w:rsidDel="00000000" w:rsidP="00000000" w:rsidRDefault="00000000" w:rsidRPr="00000000" w14:paraId="000001A3">
      <w:pPr>
        <w:numPr>
          <w:ilvl w:val="4"/>
          <w:numId w:val="6"/>
        </w:numPr>
        <w:spacing w:after="120" w:line="271"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A)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1 punto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1A4">
      <w:pPr>
        <w:numPr>
          <w:ilvl w:val="4"/>
          <w:numId w:val="6"/>
        </w:numPr>
        <w:spacing w:after="128" w:line="270"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B)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0,5 puntos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 </w:t>
      </w:r>
      <w:r w:rsidDel="00000000" w:rsidR="00000000" w:rsidRPr="00000000">
        <w:rPr>
          <w:rFonts w:ascii="Tahoma" w:cs="Tahoma" w:eastAsia="Tahoma" w:hAnsi="Tahoma"/>
          <w:sz w:val="20"/>
          <w:szCs w:val="20"/>
          <w:u w:val="single"/>
          <w:rtl w:val="0"/>
        </w:rPr>
        <w:t xml:space="preserve">o el uso combinado de los anteriores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con 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A5">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A6">
      <w:pPr>
        <w:keepNext w:val="1"/>
        <w:keepLines w:val="1"/>
        <w:spacing w:after="120" w:line="276" w:lineRule="auto"/>
        <w:ind w:right="-409.1338582677156"/>
        <w:jc w:val="center"/>
        <w:rPr>
          <w:rFonts w:ascii="Tahoma" w:cs="Tahoma" w:eastAsia="Tahoma" w:hAnsi="Tahoma"/>
          <w:b w:val="1"/>
          <w:bCs w:val="1"/>
          <w:color w:val="ff0000"/>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ANEXO Nº 10.b</w:t>
      </w:r>
      <w:r w:rsidDel="00000000" w:rsidR="00000000" w:rsidRPr="00000000">
        <w:rPr>
          <w:rtl w:val="0"/>
        </w:rPr>
      </w:r>
    </w:p>
    <w:p w:rsidR="00000000" w:rsidDel="00000000" w:rsidP="00000000" w:rsidRDefault="00000000" w:rsidRPr="00000000" w14:paraId="000001A7">
      <w:pPr>
        <w:spacing w:after="120" w:line="276" w:lineRule="auto"/>
        <w:ind w:right="-409.1338582677156"/>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CRITERIOS DE ADJUDICACIÓN – LOTE Nº 3</w:t>
      </w:r>
    </w:p>
    <w:p w:rsidR="00000000" w:rsidDel="00000000" w:rsidP="00000000" w:rsidRDefault="00000000" w:rsidRPr="00000000" w14:paraId="000001A8">
      <w:pPr>
        <w:spacing w:after="12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SUMINISTRO E INSTALACIÓN DE EQUIPOS DE BOMBEO PARA LA DEPURADORA DEL BAIX LLOBREGAT</w:t>
      </w:r>
    </w:p>
    <w:p w:rsidR="00000000" w:rsidDel="00000000" w:rsidP="00000000" w:rsidRDefault="00000000" w:rsidRPr="00000000" w14:paraId="000001A9">
      <w:pPr>
        <w:spacing w:after="240" w:line="276" w:lineRule="auto"/>
        <w:ind w:right="-409.1338582677156"/>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AB/2026/194)</w:t>
      </w:r>
    </w:p>
    <w:p w:rsidR="00000000" w:rsidDel="00000000" w:rsidP="00000000" w:rsidRDefault="00000000" w:rsidRPr="00000000" w14:paraId="000001AA">
      <w:pPr>
        <w:spacing w:after="120" w:line="276" w:lineRule="auto"/>
        <w:ind w:left="-135" w:right="-409.1338582677156"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3, son los siguientes:</w:t>
      </w:r>
      <w:r w:rsidDel="00000000" w:rsidR="00000000" w:rsidRPr="00000000">
        <w:rPr>
          <w:rtl w:val="0"/>
        </w:rPr>
      </w:r>
    </w:p>
    <w:tbl>
      <w:tblPr>
        <w:tblStyle w:val="Table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AB">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AC">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AD">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AE">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AF">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B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B1">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“Descripción detallada de la ejecución de los trabajos y su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B2">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B3">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B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60,00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B5">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(Obligatorio)</w:t>
            </w:r>
            <w:r w:rsidDel="00000000" w:rsidR="00000000" w:rsidRPr="00000000">
              <w:rPr>
                <w:rFonts w:ascii="Tahoma" w:cs="Tahoma" w:eastAsia="Tahoma" w:hAnsi="Tahoma"/>
                <w:b w:val="1"/>
                <w:bCs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B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B7">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C.2) </w:t>
            </w:r>
            <w:r w:rsidDel="00000000" w:rsidR="00000000" w:rsidRPr="00000000">
              <w:rPr>
                <w:rFonts w:ascii="Tahoma" w:cs="Tahoma" w:eastAsia="Tahoma" w:hAnsi="Tahoma"/>
                <w:b w:val="1"/>
                <w:bCs w:val="1"/>
                <w:i w:val="1"/>
                <w:iCs w:val="1"/>
                <w:sz w:val="18"/>
                <w:szCs w:val="18"/>
                <w:rtl w:val="0"/>
              </w:rPr>
              <w:t xml:space="preserve">(Mejora Opcional)</w:t>
            </w:r>
            <w:r w:rsidDel="00000000" w:rsidR="00000000" w:rsidRPr="00000000">
              <w:rPr>
                <w:rFonts w:ascii="Tahoma" w:cs="Tahoma" w:eastAsia="Tahoma" w:hAnsi="Tahoma"/>
                <w:b w:val="1"/>
                <w:bCs w:val="1"/>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B8">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C.2) </w:t>
            </w:r>
            <w:r w:rsidDel="00000000" w:rsidR="00000000" w:rsidRPr="00000000">
              <w:rPr>
                <w:rFonts w:ascii="Tahoma" w:cs="Tahoma" w:eastAsia="Tahoma" w:hAnsi="Tahoma"/>
                <w:i w:val="1"/>
                <w:iCs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A">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BB">
            <w:pPr>
              <w:widowControl w:val="0"/>
              <w:spacing w:after="0" w:line="276" w:lineRule="auto"/>
              <w:ind w:left="567" w:right="1134"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C.2.1.1) “Huella de carbono”</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BC">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BD">
            <w:pPr>
              <w:widowControl w:val="0"/>
              <w:spacing w:after="0" w:line="276" w:lineRule="auto"/>
              <w:ind w:left="567" w:right="40"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      C.2.1.2) “Movilidad sostenible”</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BE">
            <w:pPr>
              <w:widowControl w:val="0"/>
              <w:spacing w:after="0" w:line="276" w:lineRule="auto"/>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1BF">
      <w:pPr>
        <w:spacing w:after="120" w:before="240" w:line="276" w:lineRule="auto"/>
        <w:ind w:left="-141" w:right="-409.1338582677156"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DOCUMENTACIÓN CUYA VALORACIÓN SE EFECTUARÁ A PARTIR DE CRITERIOS QUE DEPENDEN DE UN JUICIO DE VALOR (DOCUMENTACIÓN TÉCNICA): hasta 40 puntos, desglosados de la siguiente manera:</w:t>
      </w:r>
    </w:p>
    <w:p w:rsidR="00000000" w:rsidDel="00000000" w:rsidP="00000000" w:rsidRDefault="00000000" w:rsidRPr="00000000" w14:paraId="000001C0">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“Especificaciones técnicas de los equipos y accesorios”: hasta 30 puntos.</w:t>
      </w:r>
    </w:p>
    <w:p w:rsidR="00000000" w:rsidDel="00000000" w:rsidP="00000000" w:rsidRDefault="00000000" w:rsidRPr="00000000" w14:paraId="000001C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1C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C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C5">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“Descripción detallada de la ejecución de los trabajos y su organización”: hasta 10 puntos.</w:t>
      </w:r>
    </w:p>
    <w:p w:rsidR="00000000" w:rsidDel="00000000" w:rsidP="00000000" w:rsidRDefault="00000000" w:rsidRPr="00000000" w14:paraId="000001C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B.2) de la cláusula 10 del presente Pliego, se puntuará en comparación entre todas las ofertas presentadas, valorándose entre otros aspectos, la exhaustividad y la particularización, la coherencia de los diagramas funcionales de la organización de personal y las actividades y coordinación expuestas. Todo ello en relación con los trabajos a realizar que se detallan en el PPT.</w:t>
      </w:r>
    </w:p>
    <w:p w:rsidR="00000000" w:rsidDel="00000000" w:rsidP="00000000" w:rsidRDefault="00000000" w:rsidRPr="00000000" w14:paraId="000001C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1C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1C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1CA">
      <w:pPr>
        <w:spacing w:after="120" w:before="24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C) DOCUMENTACIÓN CUYA VALORACIÓN SE EFECTUARÁ A PARTIR DE FÓRMULAS AUTOMÁTICAS O MATEMÁTICAS: hasta 60 puntos, desglosados de la siguiente manera:</w:t>
      </w:r>
      <w:r w:rsidDel="00000000" w:rsidR="00000000" w:rsidRPr="00000000">
        <w:rPr>
          <w:rtl w:val="0"/>
        </w:rPr>
      </w:r>
    </w:p>
    <w:p w:rsidR="00000000" w:rsidDel="00000000" w:rsidP="00000000" w:rsidRDefault="00000000" w:rsidRPr="00000000" w14:paraId="000001CB">
      <w:pPr>
        <w:spacing w:after="120" w:line="276" w:lineRule="auto"/>
        <w:ind w:left="-141"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(Obligatorio)</w:t>
      </w:r>
      <w:r w:rsidDel="00000000" w:rsidR="00000000" w:rsidRPr="00000000">
        <w:rPr>
          <w:rFonts w:ascii="Tahoma" w:cs="Tahoma" w:eastAsia="Tahoma" w:hAnsi="Tahoma"/>
          <w:b w:val="1"/>
          <w:bCs w:val="1"/>
          <w:sz w:val="20"/>
          <w:szCs w:val="20"/>
          <w:rtl w:val="0"/>
        </w:rPr>
        <w:t xml:space="preserve"> Proposición Económica: hasta 58 puntos.</w:t>
      </w:r>
    </w:p>
    <w:p w:rsidR="00000000" w:rsidDel="00000000" w:rsidP="00000000" w:rsidRDefault="00000000" w:rsidRPr="00000000" w14:paraId="000001C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1CD">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económica=58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1C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1CF">
      <w:pPr>
        <w:numPr>
          <w:ilvl w:val="0"/>
          <w:numId w:val="5"/>
        </w:numPr>
        <w:spacing w:after="120" w:line="276" w:lineRule="auto"/>
        <w:ind w:left="566" w:right="-409.1338582677156"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r w:rsidDel="00000000" w:rsidR="00000000" w:rsidRPr="00000000">
        <w:rPr>
          <w:rtl w:val="0"/>
        </w:rPr>
      </w:r>
    </w:p>
    <w:p w:rsidR="00000000" w:rsidDel="00000000" w:rsidP="00000000" w:rsidRDefault="00000000" w:rsidRPr="00000000" w14:paraId="000001D0">
      <w:pPr>
        <w:numPr>
          <w:ilvl w:val="0"/>
          <w:numId w:val="5"/>
        </w:numPr>
        <w:spacing w:after="120" w:line="276" w:lineRule="auto"/>
        <w:ind w:left="566" w:right="-409.1338582677156" w:hanging="360"/>
        <w:jc w:val="both"/>
        <w:rPr>
          <w:sz w:val="20"/>
          <w:szCs w:val="20"/>
        </w:rPr>
      </w:pPr>
      <w:r w:rsidDel="00000000" w:rsidR="00000000" w:rsidRPr="00000000">
        <w:rPr>
          <w:rFonts w:ascii="Tahoma" w:cs="Tahoma" w:eastAsia="Tahoma" w:hAnsi="Tahoma"/>
          <w:i w:val="1"/>
          <w:iCs w:val="1"/>
          <w:sz w:val="20"/>
          <w:szCs w:val="20"/>
          <w:rtl w:val="0"/>
        </w:rPr>
        <w:t xml:space="preserve">PE</w:t>
      </w:r>
      <w:r w:rsidDel="00000000" w:rsidR="00000000" w:rsidRPr="00000000">
        <w:rPr>
          <w:rFonts w:ascii="Tahoma" w:cs="Tahoma" w:eastAsia="Tahoma" w:hAnsi="Tahoma"/>
          <w:i w:val="1"/>
          <w:iCs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r w:rsidDel="00000000" w:rsidR="00000000" w:rsidRPr="00000000">
        <w:rPr>
          <w:rtl w:val="0"/>
        </w:rPr>
      </w:r>
    </w:p>
    <w:p w:rsidR="00000000" w:rsidDel="00000000" w:rsidP="00000000" w:rsidRDefault="00000000" w:rsidRPr="00000000" w14:paraId="000001D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D2">
      <w:pPr>
        <w:numPr>
          <w:ilvl w:val="0"/>
          <w:numId w:val="3"/>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15,00 % de la media aritmética de las ofertas admitidas.</w:t>
      </w:r>
    </w:p>
    <w:p w:rsidR="00000000" w:rsidDel="00000000" w:rsidP="00000000" w:rsidRDefault="00000000" w:rsidRPr="00000000" w14:paraId="000001D3">
      <w:pPr>
        <w:numPr>
          <w:ilvl w:val="0"/>
          <w:numId w:val="3"/>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1D4">
      <w:pPr>
        <w:keepNext w:val="1"/>
        <w:keepLines w:val="1"/>
        <w:spacing w:after="120" w:line="276" w:lineRule="auto"/>
        <w:ind w:left="-141" w:right="-405" w:firstLine="0"/>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(Mejora Opcional)</w:t>
      </w:r>
      <w:r w:rsidDel="00000000" w:rsidR="00000000" w:rsidRPr="00000000">
        <w:rPr>
          <w:rFonts w:ascii="Tahoma" w:cs="Tahoma" w:eastAsia="Tahoma" w:hAnsi="Tahoma"/>
          <w:b w:val="1"/>
          <w:bCs w:val="1"/>
          <w:sz w:val="20"/>
          <w:szCs w:val="20"/>
          <w:rtl w:val="0"/>
        </w:rPr>
        <w:t xml:space="preserve"> Aspectos de sostenibilidad: hasta 2 puntos.</w:t>
      </w:r>
    </w:p>
    <w:p w:rsidR="00000000" w:rsidDel="00000000" w:rsidP="00000000" w:rsidRDefault="00000000" w:rsidRPr="00000000" w14:paraId="000001D5">
      <w:pPr>
        <w:spacing w:after="120" w:line="276" w:lineRule="auto"/>
        <w:ind w:left="-141" w:right="-40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 </w:t>
      </w:r>
      <w:r w:rsidDel="00000000" w:rsidR="00000000" w:rsidRPr="00000000">
        <w:rPr>
          <w:rFonts w:ascii="Tahoma" w:cs="Tahoma" w:eastAsia="Tahoma" w:hAnsi="Tahoma"/>
          <w:b w:val="1"/>
          <w:bCs w:val="1"/>
          <w:i w:val="1"/>
          <w:iCs w:val="1"/>
          <w:sz w:val="20"/>
          <w:szCs w:val="20"/>
          <w:rtl w:val="0"/>
        </w:rPr>
        <w:t xml:space="preserve">(Mejora Opcional) </w:t>
      </w:r>
      <w:r w:rsidDel="00000000" w:rsidR="00000000" w:rsidRPr="00000000">
        <w:rPr>
          <w:rFonts w:ascii="Tahoma" w:cs="Tahoma" w:eastAsia="Tahoma" w:hAnsi="Tahoma"/>
          <w:b w:val="1"/>
          <w:bCs w:val="1"/>
          <w:sz w:val="20"/>
          <w:szCs w:val="20"/>
          <w:rtl w:val="0"/>
        </w:rPr>
        <w:t xml:space="preserve">Aspectos medioambientales: hasta 2 puntos.</w:t>
      </w:r>
    </w:p>
    <w:p w:rsidR="00000000" w:rsidDel="00000000" w:rsidP="00000000" w:rsidRDefault="00000000" w:rsidRPr="00000000" w14:paraId="000001D6">
      <w:pPr>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C.2.1.1) Huella de carbono: hasta 1 punto. </w:t>
      </w:r>
    </w:p>
    <w:p w:rsidR="00000000" w:rsidDel="00000000" w:rsidP="00000000" w:rsidRDefault="00000000" w:rsidRPr="00000000" w14:paraId="000001D7">
      <w:pPr>
        <w:spacing w:after="124" w:line="270" w:lineRule="auto"/>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la máxima puntuación al licitador que realice el cálculo anual de la huella de gases de efecto invernadero asociados a los productos suministrados a Aigües de Barcelona según los estándares y alcance descritos en la Cláusula 10, C.2.1.1) durante la ejecución del contrato.</w:t>
      </w:r>
    </w:p>
    <w:p w:rsidR="00000000" w:rsidDel="00000000" w:rsidP="00000000" w:rsidRDefault="00000000" w:rsidRPr="00000000" w14:paraId="000001D8">
      <w:pPr>
        <w:spacing w:after="124" w:line="270" w:lineRule="auto"/>
        <w:ind w:right="-405"/>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C.2.1.2) Movilidad sostenible: hasta 1 punto. </w:t>
      </w:r>
    </w:p>
    <w:p w:rsidR="00000000" w:rsidDel="00000000" w:rsidP="00000000" w:rsidRDefault="00000000" w:rsidRPr="00000000" w14:paraId="000001D9">
      <w:pPr>
        <w:ind w:right="-40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 </w:t>
      </w:r>
    </w:p>
    <w:p w:rsidR="00000000" w:rsidDel="00000000" w:rsidP="00000000" w:rsidRDefault="00000000" w:rsidRPr="00000000" w14:paraId="000001DA">
      <w:pPr>
        <w:numPr>
          <w:ilvl w:val="4"/>
          <w:numId w:val="6"/>
        </w:numPr>
        <w:spacing w:after="120" w:line="271"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A)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1 punto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1DB">
      <w:pPr>
        <w:numPr>
          <w:ilvl w:val="4"/>
          <w:numId w:val="6"/>
        </w:numPr>
        <w:spacing w:after="128" w:line="270" w:lineRule="auto"/>
        <w:ind w:left="720" w:right="-405"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OPCIÓN B) </w:t>
      </w:r>
      <w:r w:rsidDel="00000000" w:rsidR="00000000" w:rsidRPr="00000000">
        <w:rPr>
          <w:rFonts w:ascii="Tahoma" w:cs="Tahoma" w:eastAsia="Tahoma" w:hAnsi="Tahoma"/>
          <w:sz w:val="20"/>
          <w:szCs w:val="20"/>
          <w:rtl w:val="0"/>
        </w:rPr>
        <w:t xml:space="preserve">Se otorgará </w:t>
      </w:r>
      <w:r w:rsidDel="00000000" w:rsidR="00000000" w:rsidRPr="00000000">
        <w:rPr>
          <w:rFonts w:ascii="Tahoma" w:cs="Tahoma" w:eastAsia="Tahoma" w:hAnsi="Tahoma"/>
          <w:b w:val="1"/>
          <w:bCs w:val="1"/>
          <w:sz w:val="20"/>
          <w:szCs w:val="20"/>
          <w:rtl w:val="0"/>
        </w:rPr>
        <w:t xml:space="preserve">0,5 puntos </w:t>
      </w:r>
      <w:r w:rsidDel="00000000" w:rsidR="00000000" w:rsidRPr="00000000">
        <w:rPr>
          <w:rFonts w:ascii="Tahoma" w:cs="Tahoma" w:eastAsia="Tahoma" w:hAnsi="Tahoma"/>
          <w:sz w:val="20"/>
          <w:szCs w:val="20"/>
          <w:rtl w:val="0"/>
        </w:rPr>
        <w:t xml:space="preserve">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 </w:t>
      </w:r>
      <w:r w:rsidDel="00000000" w:rsidR="00000000" w:rsidRPr="00000000">
        <w:rPr>
          <w:rFonts w:ascii="Tahoma" w:cs="Tahoma" w:eastAsia="Tahoma" w:hAnsi="Tahoma"/>
          <w:sz w:val="20"/>
          <w:szCs w:val="20"/>
          <w:u w:val="single"/>
          <w:rtl w:val="0"/>
        </w:rPr>
        <w:t xml:space="preserve">o el uso combinado de los anteriores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con vehículos 100% eléctricos, para la realización de la totalidad de los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desplazamientos a llevar a cabo en la ejecución del presente Contrato.</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D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sz w:val="20"/>
          <w:szCs w:val="20"/>
        </w:rPr>
      </w:pPr>
      <w:bookmarkStart w:colFirst="0" w:colLast="0" w:name="_heading=h.7iyd8i3a1t7i" w:id="14"/>
      <w:bookmarkEnd w:id="14"/>
      <w:r w:rsidDel="00000000" w:rsidR="00000000" w:rsidRPr="00000000">
        <w:rPr>
          <w:rtl w:val="0"/>
        </w:rPr>
      </w:r>
    </w:p>
    <w:p w:rsidR="00000000" w:rsidDel="00000000" w:rsidP="00000000" w:rsidRDefault="00000000" w:rsidRPr="00000000" w14:paraId="000001D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o3yo2eco8a2r" w:id="15"/>
      <w:bookmarkEnd w:id="15"/>
      <w:r w:rsidDel="00000000" w:rsidR="00000000" w:rsidRPr="00000000">
        <w:br w:type="page"/>
      </w:r>
      <w:r w:rsidDel="00000000" w:rsidR="00000000" w:rsidRPr="00000000">
        <w:rPr>
          <w:rtl w:val="0"/>
        </w:rPr>
      </w:r>
    </w:p>
    <w:p w:rsidR="00000000" w:rsidDel="00000000" w:rsidP="00000000" w:rsidRDefault="00000000" w:rsidRPr="00000000" w14:paraId="000001D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color w:val="ff0000"/>
          <w:sz w:val="20"/>
          <w:szCs w:val="20"/>
          <w:highlight w:val="yellow"/>
          <w:u w:val="single"/>
          <w:vertAlign w:val="baseline"/>
        </w:rPr>
      </w:pPr>
      <w:bookmarkStart w:colFirst="0" w:colLast="0" w:name="_heading=h.7ku7d3h5myce" w:id="16"/>
      <w:bookmarkEnd w:id="16"/>
      <w:r w:rsidDel="00000000" w:rsidR="00000000" w:rsidRPr="00000000">
        <w:rPr>
          <w:rFonts w:ascii="Tahoma" w:cs="Tahoma" w:eastAsia="Tahoma" w:hAnsi="Tahoma"/>
          <w:b w:val="1"/>
          <w:bCs w:val="1"/>
          <w:i w:val="0"/>
          <w:iCs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bCs w:val="1"/>
          <w:sz w:val="20"/>
          <w:szCs w:val="20"/>
          <w:u w:val="single"/>
          <w:rtl w:val="0"/>
        </w:rPr>
        <w:t xml:space="preserve"> 11</w:t>
      </w:r>
      <w:r w:rsidDel="00000000" w:rsidR="00000000" w:rsidRPr="00000000">
        <w:rPr>
          <w:rtl w:val="0"/>
        </w:rPr>
      </w:r>
    </w:p>
    <w:p w:rsidR="00000000" w:rsidDel="00000000" w:rsidP="00000000" w:rsidRDefault="00000000" w:rsidRPr="00000000" w14:paraId="000001DF">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MODELOS DE GARANTÍA DEFINITIVA</w:t>
      </w:r>
    </w:p>
    <w:p w:rsidR="00000000" w:rsidDel="00000000" w:rsidP="00000000" w:rsidRDefault="00000000" w:rsidRPr="00000000" w14:paraId="000001E0">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AVAL BANCARIO DEFINITIVO</w:t>
      </w:r>
    </w:p>
    <w:p w:rsidR="00000000" w:rsidDel="00000000" w:rsidP="00000000" w:rsidRDefault="00000000" w:rsidRPr="00000000" w14:paraId="000001E1">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DE EQUIPOS DE BOMBEO PARA LA DEPURADORA DEL BAIX LLOBREGAT</w:t>
      </w:r>
    </w:p>
    <w:p w:rsidR="00000000" w:rsidDel="00000000" w:rsidP="00000000" w:rsidRDefault="00000000" w:rsidRPr="00000000" w14:paraId="000001E2">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1E3">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1E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1E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1E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1E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spacing w:after="120" w:line="276" w:lineRule="auto"/>
        <w:ind w:right="-409.1338582677156"/>
        <w:jc w:val="both"/>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E9">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MODELO DE CERTIFICADO DE SEGURO DE CAUCIÓN</w:t>
      </w:r>
    </w:p>
    <w:p w:rsidR="00000000" w:rsidDel="00000000" w:rsidP="00000000" w:rsidRDefault="00000000" w:rsidRPr="00000000" w14:paraId="000001EA">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PARA LA GARANTÍA DEFINITIVA</w:t>
      </w:r>
    </w:p>
    <w:p w:rsidR="00000000" w:rsidDel="00000000" w:rsidP="00000000" w:rsidRDefault="00000000" w:rsidRPr="00000000" w14:paraId="000001EB">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DE EQUIPOS DE BOMBEO PARA LA DEPURADORA DEL BAIX LLOBREGAT</w:t>
      </w:r>
    </w:p>
    <w:p w:rsidR="00000000" w:rsidDel="00000000" w:rsidP="00000000" w:rsidRDefault="00000000" w:rsidRPr="00000000" w14:paraId="000001EC">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p w:rsidR="00000000" w:rsidDel="00000000" w:rsidP="00000000" w:rsidRDefault="00000000" w:rsidRPr="00000000" w14:paraId="000001ED">
      <w:pPr>
        <w:spacing w:after="120" w:line="276" w:lineRule="auto"/>
        <w:ind w:right="-409"/>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(Intervenido notarialmente de conformidad con el artículo 197.1 bis del Reglamento Notarial)</w:t>
      </w:r>
    </w:p>
    <w:p w:rsidR="00000000" w:rsidDel="00000000" w:rsidP="00000000" w:rsidRDefault="00000000" w:rsidRPr="00000000" w14:paraId="000001E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1EF">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1F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1F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1F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1F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1F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1F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1F6">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1F7">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1F8">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F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bCs w:val="1"/>
          <w:i w:val="0"/>
          <w:iCs w:val="0"/>
          <w:smallCaps w:val="0"/>
          <w:strike w:val="0"/>
          <w:sz w:val="20"/>
          <w:szCs w:val="20"/>
          <w:u w:val="single"/>
          <w:vertAlign w:val="baseline"/>
        </w:rPr>
      </w:pPr>
      <w:bookmarkStart w:colFirst="0" w:colLast="0" w:name="_heading=h.fvas6xqupmri" w:id="17"/>
      <w:bookmarkEnd w:id="17"/>
      <w:r w:rsidDel="00000000" w:rsidR="00000000" w:rsidRPr="00000000">
        <w:rPr>
          <w:rFonts w:ascii="Tahoma" w:cs="Tahoma" w:eastAsia="Tahoma" w:hAnsi="Tahoma"/>
          <w:b w:val="1"/>
          <w:bCs w:val="1"/>
          <w:i w:val="0"/>
          <w:iCs w:val="0"/>
          <w:smallCaps w:val="0"/>
          <w:strike w:val="0"/>
          <w:sz w:val="20"/>
          <w:szCs w:val="20"/>
          <w:u w:val="single"/>
          <w:vertAlign w:val="baseline"/>
          <w:rtl w:val="0"/>
        </w:rPr>
        <w:t xml:space="preserve">ANEXO Nº </w:t>
      </w:r>
      <w:r w:rsidDel="00000000" w:rsidR="00000000" w:rsidRPr="00000000">
        <w:rPr>
          <w:rFonts w:ascii="Tahoma" w:cs="Tahoma" w:eastAsia="Tahoma" w:hAnsi="Tahoma"/>
          <w:b w:val="1"/>
          <w:bCs w:val="1"/>
          <w:sz w:val="20"/>
          <w:szCs w:val="20"/>
          <w:u w:val="single"/>
          <w:rtl w:val="0"/>
        </w:rPr>
        <w:t xml:space="preserve">12</w:t>
      </w:r>
      <w:r w:rsidDel="00000000" w:rsidR="00000000" w:rsidRPr="00000000">
        <w:rPr>
          <w:rtl w:val="0"/>
        </w:rPr>
      </w:r>
    </w:p>
    <w:p w:rsidR="00000000" w:rsidDel="00000000" w:rsidP="00000000" w:rsidRDefault="00000000" w:rsidRPr="00000000" w14:paraId="000001FA">
      <w:pPr>
        <w:spacing w:after="120" w:line="276" w:lineRule="auto"/>
        <w:ind w:right="-409.1338582677156"/>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CONTRATO TIPO</w:t>
      </w:r>
    </w:p>
    <w:p w:rsidR="00000000" w:rsidDel="00000000" w:rsidP="00000000" w:rsidRDefault="00000000" w:rsidRPr="00000000" w14:paraId="000001FB">
      <w:pPr>
        <w:spacing w:after="12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SUMINISTRO E INSTALACIÓN DE EQUIPOS DE BOMBEO PARA LA DEPURADORA DEL BAIX LLOBREGAT</w:t>
      </w:r>
    </w:p>
    <w:p w:rsidR="00000000" w:rsidDel="00000000" w:rsidP="00000000" w:rsidRDefault="00000000" w:rsidRPr="00000000" w14:paraId="000001FC">
      <w:pPr>
        <w:spacing w:after="240" w:line="276" w:lineRule="auto"/>
        <w:ind w:right="-409.1338582677156"/>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AB/2026/194)</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1">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D">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1FE">
      <w:pPr>
        <w:spacing w:after="0" w:line="240" w:lineRule="auto"/>
        <w:ind w:right="-409"/>
        <w:jc w:val="both"/>
        <w:rPr>
          <w:rFonts w:ascii="Tahoma" w:cs="Tahoma" w:eastAsia="Tahoma" w:hAnsi="Tahoma"/>
          <w:i w:val="1"/>
          <w:iCs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iCs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F">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3">
    <w:lvl w:ilvl="0">
      <w:start w:val="1"/>
      <w:numFmt w:val="decimal"/>
      <w:lvlText w:val="%1."/>
      <w:lvlJc w:val="left"/>
      <w:pPr>
        <w:ind w:left="1440" w:hanging="360"/>
      </w:pPr>
      <w:rPr>
        <w:b w:val="0"/>
        <w:bCs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5">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6">
    <w:lvl w:ilvl="0">
      <w:start w:val="1"/>
      <w:numFmt w:val="bullet"/>
      <w:lvlText w:val="•"/>
      <w:lvlJc w:val="left"/>
      <w:pPr>
        <w:ind w:left="360" w:hanging="360"/>
      </w:pPr>
      <w:rPr>
        <w:u w:val="none"/>
      </w:rPr>
    </w:lvl>
    <w:lvl w:ilvl="1">
      <w:start w:val="1"/>
      <w:numFmt w:val="bullet"/>
      <w:lvlText w:val="o"/>
      <w:lvlJc w:val="left"/>
      <w:pPr>
        <w:ind w:left="664" w:hanging="664"/>
      </w:pPr>
      <w:rPr>
        <w:u w:val="none"/>
      </w:rPr>
    </w:lvl>
    <w:lvl w:ilvl="2">
      <w:start w:val="1"/>
      <w:numFmt w:val="bullet"/>
      <w:lvlText w:val="▪"/>
      <w:lvlJc w:val="left"/>
      <w:pPr>
        <w:ind w:left="967" w:hanging="967"/>
      </w:pPr>
      <w:rPr>
        <w:u w:val="none"/>
      </w:rPr>
    </w:lvl>
    <w:lvl w:ilvl="3">
      <w:start w:val="1"/>
      <w:numFmt w:val="bullet"/>
      <w:lvlText w:val="•"/>
      <w:lvlJc w:val="left"/>
      <w:pPr>
        <w:ind w:left="1271" w:hanging="1271"/>
      </w:pPr>
      <w:rPr>
        <w:u w:val="none"/>
      </w:rPr>
    </w:lvl>
    <w:lvl w:ilvl="4">
      <w:start w:val="1"/>
      <w:numFmt w:val="bullet"/>
      <w:lvlText w:val="-"/>
      <w:lvlJc w:val="left"/>
      <w:pPr>
        <w:ind w:left="720" w:hanging="360"/>
      </w:pPr>
      <w:rPr>
        <w:u w:val="none"/>
      </w:rPr>
    </w:lvl>
    <w:lvl w:ilvl="5">
      <w:start w:val="1"/>
      <w:numFmt w:val="bullet"/>
      <w:lvlText w:val="▪"/>
      <w:lvlJc w:val="left"/>
      <w:pPr>
        <w:ind w:left="2295" w:hanging="2295"/>
      </w:pPr>
      <w:rPr>
        <w:u w:val="none"/>
      </w:rPr>
    </w:lvl>
    <w:lvl w:ilvl="6">
      <w:start w:val="1"/>
      <w:numFmt w:val="bullet"/>
      <w:lvlText w:val="•"/>
      <w:lvlJc w:val="left"/>
      <w:pPr>
        <w:ind w:left="3015" w:hanging="3015"/>
      </w:pPr>
      <w:rPr>
        <w:u w:val="none"/>
      </w:rPr>
    </w:lvl>
    <w:lvl w:ilvl="7">
      <w:start w:val="1"/>
      <w:numFmt w:val="bullet"/>
      <w:lvlText w:val="o"/>
      <w:lvlJc w:val="left"/>
      <w:pPr>
        <w:ind w:left="3735" w:hanging="3735"/>
      </w:pPr>
      <w:rPr>
        <w:u w:val="none"/>
      </w:rPr>
    </w:lvl>
    <w:lvl w:ilvl="8">
      <w:start w:val="1"/>
      <w:numFmt w:val="bullet"/>
      <w:lvlText w:val="▪"/>
      <w:lvlJc w:val="left"/>
      <w:pPr>
        <w:ind w:left="4455" w:hanging="4455"/>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366091"/>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C17C90"/>
    <w:pPr>
      <w:tabs>
        <w:tab w:val="center" w:pos="4252"/>
        <w:tab w:val="right" w:pos="8504"/>
      </w:tabs>
      <w:spacing w:after="0" w:line="240" w:lineRule="auto"/>
    </w:pPr>
  </w:style>
  <w:style w:type="character" w:styleId="EncabezadoCar" w:customStyle="1">
    <w:name w:val="Encabezado Car"/>
    <w:basedOn w:val="Fuentedeprrafopredeter"/>
    <w:link w:val="Encabezado"/>
    <w:uiPriority w:val="99"/>
    <w:rsid w:val="00C17C90"/>
    <w:rPr>
      <w:lang w:val="ca-ES"/>
    </w:rPr>
  </w:style>
  <w:style w:type="paragraph" w:styleId="Piedepgina">
    <w:name w:val="footer"/>
    <w:basedOn w:val="Normal"/>
    <w:link w:val="PiedepginaCar"/>
    <w:unhideWhenUsed w:val="1"/>
    <w:rsid w:val="00C17C90"/>
    <w:pPr>
      <w:tabs>
        <w:tab w:val="center" w:pos="4252"/>
        <w:tab w:val="right" w:pos="8504"/>
      </w:tabs>
      <w:spacing w:after="0" w:line="240" w:lineRule="auto"/>
    </w:pPr>
  </w:style>
  <w:style w:type="character" w:styleId="PiedepginaCar" w:customStyle="1">
    <w:name w:val="Pie de página Car"/>
    <w:basedOn w:val="Fuentedeprrafopredeter"/>
    <w:link w:val="Piedepgina"/>
    <w:uiPriority w:val="99"/>
    <w:rsid w:val="00C17C90"/>
    <w:rPr>
      <w:lang w:val="ca-ES"/>
    </w:rPr>
  </w:style>
  <w:style w:type="paragraph" w:styleId="Prrafodelista">
    <w:name w:val="List Paragraph"/>
    <w:aliases w:val="Párrafo1,Lista Nivel 1,Titulo de Fígura,Párrafo Numerado,Lista sin Numerar,Viñeta 1,List1,Llista Nivell1,Lista de nivel 1,Numbered List,lp1,List Paragraph1,List Paragraph11,Puntos1,Bullet,Paragraphe de liste1,T5,Bullet List"/>
    <w:basedOn w:val="Normal"/>
    <w:link w:val="PrrafodelistaCar"/>
    <w:uiPriority w:val="34"/>
    <w:qFormat w:val="1"/>
    <w:rsid w:val="003E7558"/>
    <w:pPr>
      <w:spacing w:after="240" w:line="240" w:lineRule="auto"/>
      <w:contextualSpacing w:val="1"/>
      <w:jc w:val="both"/>
    </w:pPr>
    <w:rPr>
      <w:rFonts w:ascii="Tahoma" w:cs="Tahoma" w:hAnsi="Tahoma"/>
      <w:b w:val="1"/>
    </w:r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character" w:styleId="Textodelmarcadordeposicin">
    <w:name w:val="Placeholder Text"/>
    <w:basedOn w:val="Fuentedeprrafopredeter"/>
    <w:uiPriority w:val="99"/>
    <w:semiHidden w:val="1"/>
    <w:rsid w:val="000A58DC"/>
    <w:rPr>
      <w:color w:val="808080"/>
    </w:rPr>
  </w:style>
  <w:style w:type="character" w:styleId="Refdecomentario">
    <w:name w:val="annotation reference"/>
    <w:basedOn w:val="Fuentedeprrafopredeter"/>
    <w:unhideWhenUsed w:val="1"/>
    <w:rsid w:val="00C930BD"/>
    <w:rPr>
      <w:sz w:val="16"/>
      <w:szCs w:val="16"/>
    </w:rPr>
  </w:style>
  <w:style w:type="paragraph" w:styleId="Textocomentario">
    <w:name w:val="annotation text"/>
    <w:basedOn w:val="Normal"/>
    <w:link w:val="TextocomentarioCar"/>
    <w:uiPriority w:val="99"/>
    <w:unhideWhenUsed w:val="1"/>
    <w:rsid w:val="00C930BD"/>
    <w:pPr>
      <w:spacing w:line="240" w:lineRule="auto"/>
    </w:pPr>
    <w:rPr>
      <w:sz w:val="20"/>
      <w:szCs w:val="20"/>
    </w:rPr>
  </w:style>
  <w:style w:type="character" w:styleId="TextocomentarioCar" w:customStyle="1">
    <w:name w:val="Texto comentario Car"/>
    <w:basedOn w:val="Fuentedeprrafopredeter"/>
    <w:link w:val="Textocomentario"/>
    <w:uiPriority w:val="99"/>
    <w:rsid w:val="00C930BD"/>
    <w:rPr>
      <w:sz w:val="20"/>
      <w:szCs w:val="20"/>
      <w:lang w:val="ca-ES"/>
    </w:rPr>
  </w:style>
  <w:style w:type="paragraph" w:styleId="Asuntodelcomentario">
    <w:name w:val="annotation subject"/>
    <w:basedOn w:val="Textocomentario"/>
    <w:next w:val="Textocomentario"/>
    <w:link w:val="AsuntodelcomentarioCar"/>
    <w:uiPriority w:val="99"/>
    <w:semiHidden w:val="1"/>
    <w:unhideWhenUsed w:val="1"/>
    <w:rsid w:val="00C930BD"/>
    <w:rPr>
      <w:b w:val="1"/>
      <w:bCs w:val="1"/>
    </w:rPr>
  </w:style>
  <w:style w:type="character" w:styleId="AsuntodelcomentarioCar" w:customStyle="1">
    <w:name w:val="Asunto del comentario Car"/>
    <w:basedOn w:val="TextocomentarioCar"/>
    <w:link w:val="Asuntodelcomentario"/>
    <w:uiPriority w:val="99"/>
    <w:semiHidden w:val="1"/>
    <w:rsid w:val="00C930BD"/>
    <w:rPr>
      <w:b w:val="1"/>
      <w:bCs w:val="1"/>
      <w:sz w:val="20"/>
      <w:szCs w:val="20"/>
      <w:lang w:val="ca-ES"/>
    </w:rPr>
  </w:style>
  <w:style w:type="paragraph" w:styleId="Textodeglobo">
    <w:name w:val="Balloon Text"/>
    <w:basedOn w:val="Normal"/>
    <w:link w:val="TextodegloboCar"/>
    <w:uiPriority w:val="99"/>
    <w:semiHidden w:val="1"/>
    <w:unhideWhenUsed w:val="1"/>
    <w:rsid w:val="00C930BD"/>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C930BD"/>
    <w:rPr>
      <w:rFonts w:ascii="Segoe UI" w:cs="Segoe UI" w:hAnsi="Segoe UI"/>
      <w:sz w:val="18"/>
      <w:szCs w:val="18"/>
      <w:lang w:val="ca-ES"/>
    </w:rPr>
  </w:style>
  <w:style w:type="paragraph" w:styleId="Textoindependiente2">
    <w:name w:val="Body Text 2"/>
    <w:basedOn w:val="Normal"/>
    <w:link w:val="Textoindependiente2Car1"/>
    <w:semiHidden w:val="1"/>
    <w:rsid w:val="006B59A6"/>
    <w:pPr>
      <w:spacing w:after="0" w:line="240" w:lineRule="auto"/>
    </w:pPr>
    <w:rPr>
      <w:rFonts w:ascii="Times New Roman" w:cs="Times New Roman" w:eastAsia="Times New Roman" w:hAnsi="Times New Roman"/>
      <w:sz w:val="24"/>
      <w:szCs w:val="24"/>
      <w:lang w:eastAsia="x-none" w:val="ca-ES"/>
    </w:rPr>
  </w:style>
  <w:style w:type="character" w:styleId="Textoindependiente2Car" w:customStyle="1">
    <w:name w:val="Texto independiente 2 Car"/>
    <w:basedOn w:val="Fuentedeprrafopredeter"/>
    <w:uiPriority w:val="99"/>
    <w:semiHidden w:val="1"/>
    <w:rsid w:val="006B59A6"/>
  </w:style>
  <w:style w:type="character" w:styleId="Textoindependiente2Car1" w:customStyle="1">
    <w:name w:val="Texto independiente 2 Car1"/>
    <w:link w:val="Textoindependiente2"/>
    <w:semiHidden w:val="1"/>
    <w:locked w:val="1"/>
    <w:rsid w:val="006B59A6"/>
    <w:rPr>
      <w:rFonts w:ascii="Times New Roman" w:cs="Times New Roman" w:eastAsia="Times New Roman" w:hAnsi="Times New Roman"/>
      <w:sz w:val="24"/>
      <w:szCs w:val="24"/>
      <w:lang w:eastAsia="x-none" w:val="ca-ES"/>
    </w:rPr>
  </w:style>
  <w:style w:type="paragraph" w:styleId="Revisin">
    <w:name w:val="Revision"/>
    <w:hidden w:val="1"/>
    <w:uiPriority w:val="99"/>
    <w:semiHidden w:val="1"/>
    <w:rsid w:val="006B59A6"/>
    <w:pPr>
      <w:spacing w:after="0" w:line="240" w:lineRule="auto"/>
    </w:pPr>
  </w:style>
  <w:style w:type="character" w:styleId="Hipervnculo">
    <w:name w:val="Hyperlink"/>
    <w:basedOn w:val="Fuentedeprrafopredeter"/>
    <w:uiPriority w:val="99"/>
    <w:unhideWhenUsed w:val="1"/>
    <w:rsid w:val="003A0614"/>
    <w:rPr>
      <w:color w:val="0563c1" w:themeColor="hyperlink"/>
      <w:u w:val="single"/>
    </w:rPr>
  </w:style>
  <w:style w:type="character" w:styleId="Mencinsinresolver1" w:customStyle="1">
    <w:name w:val="Mención sin resolver1"/>
    <w:basedOn w:val="Fuentedeprrafopredeter"/>
    <w:uiPriority w:val="99"/>
    <w:semiHidden w:val="1"/>
    <w:unhideWhenUsed w:val="1"/>
    <w:rsid w:val="003A0614"/>
    <w:rPr>
      <w:color w:val="605e5c"/>
      <w:shd w:color="auto" w:fill="e1dfdd" w:val="clear"/>
    </w:r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independiente">
    <w:name w:val="Body Text"/>
    <w:basedOn w:val="Normal"/>
    <w:link w:val="TextoindependienteCar"/>
    <w:uiPriority w:val="99"/>
    <w:unhideWhenUsed w:val="1"/>
    <w:rsid w:val="00E71D6C"/>
    <w:pPr>
      <w:spacing w:after="120"/>
    </w:pPr>
  </w:style>
  <w:style w:type="character" w:styleId="TextoindependienteCar" w:customStyle="1">
    <w:name w:val="Texto independiente Car"/>
    <w:basedOn w:val="Fuentedeprrafopredeter"/>
    <w:link w:val="Textoindependiente"/>
    <w:uiPriority w:val="99"/>
    <w:rsid w:val="00E71D6C"/>
  </w:style>
  <w:style w:type="character" w:styleId="Mencinsinresolver2" w:customStyle="1">
    <w:name w:val="Mención sin resolver2"/>
    <w:basedOn w:val="Fuentedeprrafopredeter"/>
    <w:uiPriority w:val="99"/>
    <w:semiHidden w:val="1"/>
    <w:unhideWhenUsed w:val="1"/>
    <w:rsid w:val="00E82455"/>
    <w:rPr>
      <w:color w:val="605e5c"/>
      <w:shd w:color="auto" w:fill="e1dfdd" w:val="clear"/>
    </w:rPr>
  </w:style>
  <w:style w:type="character" w:styleId="Hipervnculovisitado">
    <w:name w:val="FollowedHyperlink"/>
    <w:basedOn w:val="Fuentedeprrafopredeter"/>
    <w:uiPriority w:val="99"/>
    <w:semiHidden w:val="1"/>
    <w:unhideWhenUsed w:val="1"/>
    <w:rsid w:val="001F0916"/>
    <w:rPr>
      <w:color w:val="954f72" w:themeColor="followedHyperlink"/>
      <w:u w:val="single"/>
    </w:rPr>
  </w:style>
  <w:style w:type="character" w:styleId="PrrafodelistaCar" w:customStyle="1">
    <w:name w:val="Párrafo de lista Car"/>
    <w:aliases w:val="Párrafo1 Car,Lista Nivel 1 Car,Titulo de Fígura Car,Párrafo Numerado Car,Lista sin Numerar Car,Viñeta 1 Car,List1 Car,Llista Nivell1 Car,Lista de nivel 1 Car,Numbered List Car,lp1 Car,List Paragraph1 Car,List Paragraph11 Car,T5 Car"/>
    <w:link w:val="Prrafodelista"/>
    <w:uiPriority w:val="34"/>
    <w:qFormat w:val="1"/>
    <w:locked w:val="1"/>
    <w:rsid w:val="003001A5"/>
    <w:rPr>
      <w:rFonts w:ascii="Tahoma" w:cs="Tahoma" w:hAnsi="Tahoma"/>
      <w:b w:val="1"/>
    </w:rPr>
  </w:style>
  <w:style w:type="character" w:styleId="Ttulo2Car" w:customStyle="1">
    <w:name w:val="Título 2 Car"/>
    <w:basedOn w:val="Fuentedeprrafopredeter"/>
    <w:link w:val="Ttulo2"/>
    <w:rsid w:val="00296FB3"/>
    <w:rPr>
      <w:rFonts w:ascii="Cambria" w:cs="Times New Roman" w:eastAsia="Times New Roman" w:hAnsi="Cambria"/>
      <w:b w:val="1"/>
      <w:bCs w:val="1"/>
      <w:i w:val="1"/>
      <w:iCs w:val="1"/>
      <w:sz w:val="28"/>
      <w:szCs w:val="28"/>
      <w:lang w:eastAsia="x-none" w:val="ca-ES"/>
    </w:rPr>
  </w:style>
  <w:style w:type="character" w:styleId="Mencinsinresolver3" w:customStyle="1">
    <w:name w:val="Mención sin resolver3"/>
    <w:basedOn w:val="Fuentedeprrafopredeter"/>
    <w:uiPriority w:val="99"/>
    <w:semiHidden w:val="1"/>
    <w:unhideWhenUsed w:val="1"/>
    <w:rsid w:val="00DE1678"/>
    <w:rPr>
      <w:color w:val="605e5c"/>
      <w:shd w:color="auto" w:fill="e1dfdd" w:val="clear"/>
    </w:rPr>
  </w:style>
  <w:style w:type="character" w:styleId="Mencinsinresolver">
    <w:name w:val="Unresolved Mention"/>
    <w:basedOn w:val="Fuentedeprrafopredeter"/>
    <w:uiPriority w:val="99"/>
    <w:semiHidden w:val="1"/>
    <w:unhideWhenUsed w:val="1"/>
    <w:rsid w:val="00EF5DA4"/>
    <w:rPr>
      <w:color w:val="605e5c"/>
      <w:shd w:color="auto" w:fill="e1dfdd" w:val="clear"/>
    </w:rPr>
  </w:style>
  <w:style w:type="paragraph" w:styleId="Direccininterior" w:customStyle="1">
    <w:name w:val="Dirección interior"/>
    <w:basedOn w:val="Normal"/>
    <w:rsid w:val="000A6B2E"/>
    <w:pPr>
      <w:spacing w:after="0" w:line="240" w:lineRule="auto"/>
    </w:pPr>
    <w:rPr>
      <w:rFonts w:ascii="Arial" w:cs="Times New Roman" w:eastAsia="Times New Roman" w:hAnsi="Arial"/>
      <w:sz w:val="24"/>
      <w:szCs w:val="24"/>
      <w:lang w:val="ca-ES"/>
    </w:rPr>
  </w:style>
  <w:style w:type="character" w:styleId="Ttulo1Car" w:customStyle="1">
    <w:name w:val="Título 1 Car"/>
    <w:basedOn w:val="Fuentedeprrafopredeter"/>
    <w:link w:val="Ttulo1"/>
    <w:uiPriority w:val="9"/>
    <w:rsid w:val="005B76B5"/>
    <w:rPr>
      <w:rFonts w:asciiTheme="majorHAnsi" w:cstheme="majorBidi" w:eastAsiaTheme="majorEastAsia" w:hAnsiTheme="majorHAnsi"/>
      <w:color w:val="4f81bd" w:themeColor="accent1" w:themeShade="0000BF"/>
      <w:sz w:val="32"/>
      <w:szCs w:val="32"/>
    </w:rPr>
  </w:style>
  <w:style w:type="character" w:styleId="Ttulo3Car" w:customStyle="1">
    <w:name w:val="Título 3 Car"/>
    <w:basedOn w:val="Fuentedeprrafopredeter"/>
    <w:link w:val="Ttulo3"/>
    <w:uiPriority w:val="9"/>
    <w:semiHidden w:val="1"/>
    <w:rsid w:val="0036476E"/>
    <w:rPr>
      <w:rFonts w:asciiTheme="majorHAnsi" w:cstheme="majorBidi" w:eastAsiaTheme="majorEastAsia" w:hAnsiTheme="majorHAnsi"/>
      <w:color w:val="4f81bd" w:themeColor="accent1" w:themeShade="00007F"/>
      <w:sz w:val="24"/>
      <w:szCs w:val="24"/>
    </w:rPr>
  </w:style>
  <w:style w:type="character" w:styleId="nfasis">
    <w:name w:val="Emphasis"/>
    <w:basedOn w:val="Fuentedeprrafopredeter"/>
    <w:uiPriority w:val="20"/>
    <w:qFormat w:val="1"/>
    <w:rsid w:val="00F75FA4"/>
    <w:rPr>
      <w:i w:val="1"/>
      <w:iCs w:val="1"/>
    </w:rPr>
  </w:style>
  <w:style w:type="paragraph" w:styleId="HTMLconformatoprevio">
    <w:name w:val="HTML Preformatted"/>
    <w:basedOn w:val="Normal"/>
    <w:link w:val="HTMLconformatoprevioCar"/>
    <w:uiPriority w:val="99"/>
    <w:semiHidden w:val="1"/>
    <w:unhideWhenUsed w:val="1"/>
    <w:rsid w:val="009E7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cs="Courier New" w:eastAsia="Times New Roman" w:hAnsi="Courier New"/>
      <w:sz w:val="20"/>
      <w:szCs w:val="20"/>
    </w:rPr>
  </w:style>
  <w:style w:type="character" w:styleId="HTMLconformatoprevioCar" w:customStyle="1">
    <w:name w:val="HTML con formato previo Car"/>
    <w:basedOn w:val="Fuentedeprrafopredeter"/>
    <w:link w:val="HTMLconformatoprevio"/>
    <w:uiPriority w:val="99"/>
    <w:semiHidden w:val="1"/>
    <w:rsid w:val="009E788E"/>
    <w:rPr>
      <w:rFonts w:ascii="Courier New" w:cs="Courier New" w:eastAsia="Times New Roman" w:hAnsi="Courier New"/>
      <w:sz w:val="20"/>
      <w:szCs w:val="20"/>
      <w:lang w:eastAsia="es-ES"/>
    </w:rPr>
  </w:style>
  <w:style w:type="paragraph" w:styleId="NormalWeb">
    <w:name w:val="Normal (Web)"/>
    <w:basedOn w:val="Normal"/>
    <w:uiPriority w:val="99"/>
    <w:semiHidden w:val="1"/>
    <w:unhideWhenUsed w:val="1"/>
    <w:rsid w:val="00377D64"/>
    <w:pPr>
      <w:spacing w:after="100" w:afterAutospacing="1" w:before="100" w:beforeAutospacing="1" w:line="240" w:lineRule="auto"/>
    </w:pPr>
    <w:rPr>
      <w:rFonts w:ascii="Times New Roman" w:cs="Times New Roman" w:eastAsia="Times New Roman" w:hAnsi="Times New Roman"/>
      <w:sz w:val="24"/>
      <w:szCs w:val="24"/>
    </w:rPr>
  </w:style>
  <w:style w:type="paragraph" w:styleId="Piedepgina1" w:customStyle="1">
    <w:name w:val="Pie de página1"/>
    <w:rsid w:val="00476FA7"/>
    <w:pPr>
      <w:spacing w:after="0" w:line="240" w:lineRule="auto"/>
      <w:jc w:val="both"/>
    </w:pPr>
    <w:rPr>
      <w:rFonts w:ascii="Arial" w:cs="Times New Roman" w:eastAsia="Times New Roman" w:hAnsi="Arial"/>
      <w:color w:val="000000"/>
      <w:sz w:val="20"/>
      <w:szCs w:val="20"/>
    </w:rPr>
  </w:style>
  <w:style w:type="table" w:styleId="a"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0" w:customStyle="1">
    <w:basedOn w:val="TableNormal2"/>
    <w:tblPr>
      <w:tblStyleRowBandSize w:val="1"/>
      <w:tblStyleColBandSize w:val="1"/>
      <w:tblCellMar>
        <w:top w:w="0.0" w:type="dxa"/>
        <w:left w:w="70.0" w:type="dxa"/>
        <w:bottom w:w="0.0" w:type="dxa"/>
        <w:right w:w="70.0" w:type="dxa"/>
      </w:tblCellMar>
    </w:tblPr>
  </w:style>
  <w:style w:type="table" w:styleId="a1"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2"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3"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4"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5"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6"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7"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8"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9"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a"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b" w:customStyle="1">
    <w:basedOn w:val="TableNormal2"/>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ac" w:customStyle="1">
    <w:basedOn w:val="TableNormal2"/>
    <w:tblPr>
      <w:tblStyleRowBandSize w:val="1"/>
      <w:tblStyleColBandSize w:val="1"/>
      <w:tblCellMar>
        <w:top w:w="0.0" w:type="dxa"/>
        <w:left w:w="0.0" w:type="dxa"/>
        <w:bottom w:w="0.0" w:type="dxa"/>
        <w:right w:w="0.0" w:type="dxa"/>
      </w:tblCellMar>
    </w:tblPr>
  </w:style>
  <w:style w:type="table" w:styleId="ad" w:customStyle="1">
    <w:basedOn w:val="TableNormal2"/>
    <w:tblPr>
      <w:tblStyleRowBandSize w:val="1"/>
      <w:tblStyleColBandSize w:val="1"/>
      <w:tblCellMar>
        <w:top w:w="100.0" w:type="dxa"/>
        <w:left w:w="100.0" w:type="dxa"/>
        <w:bottom w:w="100.0" w:type="dxa"/>
        <w:right w:w="100.0" w:type="dxa"/>
      </w:tblCellMar>
    </w:tblPr>
  </w:style>
  <w:style w:type="table" w:styleId="ae" w:customStyle="1">
    <w:basedOn w:val="TableNormal2"/>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mbria" w:cs="Cambria" w:eastAsia="Cambria" w:hAnsi="Cambria"/>
      <w:sz w:val="24"/>
      <w:szCs w:val="24"/>
    </w:rPr>
    <w:tblPr>
      <w:tblStyleRowBandSize w:val="1"/>
      <w:tblStyleColBandSize w:val="1"/>
      <w:tblCellMar>
        <w:top w:w="58.0" w:type="dxa"/>
        <w:left w:w="118.0" w:type="dxa"/>
        <w:bottom w:w="0.0" w:type="dxa"/>
        <w:right w:w="65.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uLnL06xM9fE+he3f2xYW6QcpbA==">CgMxLjAyCWguNGQzNG9nODIJaC4yMDZpcHphMg5oLmVjZnk5bTYzdGc1ajIOaC5kYjE2dHBmbzRuM3AyDmguZ3ZydmwzYmQwc2d4Mg5oLnA1dDJkM3o5MHc1dTIOaC53Z2x1OWhqZm9jeHcyDmgucWlqajUwc3NtNnFjMg5oLmljbTkzd2JkZjJzbTIOaC5iMWJwbmd0aGlvMHUyDmgucmwzeXkwNXFjd2g5Mg5oLjl1bXhhemx1Z3c2MDIOaC5wanAzcWNsYmFwbGoyDmguZWQybmRiZmhlaWNiMg5oLjdpeWQ4aTNhMXQ3aTIOaC5vM3lvMmVjbzhhMnIyDmguN2t1N2QzaDVteWNlMg5oLmZ2YXM2eHF1cG1yaTgAciExVW1EaXFObEhiQXgzYmJLV0RvcG9rdXlUUW5SbmtuR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