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AB/2025/262)</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6"/>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p>
    <w:p w:rsidR="00000000" w:rsidDel="00000000" w:rsidP="00000000" w:rsidRDefault="00000000" w:rsidRPr="00000000" w14:paraId="0000004B">
      <w:pPr>
        <w:spacing w:after="24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r w:rsidDel="00000000" w:rsidR="00000000" w:rsidRPr="00000000">
        <w:rPr>
          <w:rtl w:val="0"/>
        </w:rPr>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C">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 </w:t>
      </w:r>
      <w:r w:rsidDel="00000000" w:rsidR="00000000" w:rsidRPr="00000000">
        <w:rPr>
          <w:rFonts w:ascii="Tahoma" w:cs="Tahoma" w:eastAsia="Tahoma" w:hAnsi="Tahoma"/>
          <w:i w:val="1"/>
          <w:iCs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D">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Indicar el nombre de la sociedad</w:t>
      </w:r>
    </w:p>
    <w:p w:rsidR="00000000" w:rsidDel="00000000" w:rsidP="00000000" w:rsidRDefault="00000000" w:rsidRPr="00000000" w14:paraId="0000005E">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r w:rsidDel="00000000" w:rsidR="00000000" w:rsidRPr="00000000">
        <w:rPr>
          <w:rtl w:val="0"/>
        </w:rPr>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rtl w:val="0"/>
        </w:rPr>
        <w:t xml:space="preserve">(Nº EXP.: AB/2025/262)</w:t>
      </w:r>
      <w:r w:rsidDel="00000000" w:rsidR="00000000" w:rsidRPr="00000000">
        <w:rPr>
          <w:rtl w:val="0"/>
        </w:rPr>
      </w:r>
    </w:p>
    <w:p w:rsidR="00000000" w:rsidDel="00000000" w:rsidP="00000000" w:rsidRDefault="00000000" w:rsidRPr="00000000" w14:paraId="00000064">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F">
      <w:pPr>
        <w:spacing w:after="0" w:before="12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0">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p>
    <w:p w:rsidR="00000000" w:rsidDel="00000000" w:rsidP="00000000" w:rsidRDefault="00000000" w:rsidRPr="00000000" w14:paraId="00000071">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2.a</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1</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 lote Nº 1,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1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982.905,96.-€</w:t>
            </w:r>
            <w:r w:rsidDel="00000000" w:rsidR="00000000" w:rsidRPr="00000000">
              <w:rPr>
                <w:rFonts w:ascii="Tahoma" w:cs="Tahoma" w:eastAsia="Tahoma" w:hAnsi="Tahoma"/>
                <w:sz w:val="18"/>
                <w:szCs w:val="18"/>
                <w:rtl w:val="0"/>
              </w:rPr>
              <w:t xml:space="preserve">, referido al año de mayor ejecución dentro de los tres (3) últimos ejercicios.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D">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F">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renovación del sistema de automatización que incluye el cambio de tecnologías SCADA y PLC iniciales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82">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3">
            <w:pPr>
              <w:spacing w:after="60" w:before="60" w:line="276" w:lineRule="auto"/>
              <w:jc w:val="both"/>
              <w:rPr>
                <w:rFonts w:ascii="Tahoma" w:cs="Tahoma" w:eastAsia="Tahoma" w:hAnsi="Tahoma"/>
                <w:b w:val="1"/>
                <w:bCs w:val="1"/>
                <w:color w:val="ff0000"/>
                <w:sz w:val="18"/>
                <w:szCs w:val="18"/>
              </w:rPr>
            </w:pPr>
            <w:r w:rsidDel="00000000" w:rsidR="00000000" w:rsidRPr="00000000">
              <w:rPr>
                <w:rFonts w:ascii="Tahoma" w:cs="Tahoma" w:eastAsia="Tahoma" w:hAnsi="Tahoma"/>
                <w:sz w:val="18"/>
                <w:szCs w:val="18"/>
                <w:rtl w:val="0"/>
              </w:rPr>
              <w:t xml:space="preserve">La declaración debe detallar, como mínimo, la denominación de los trabajos, nombre de las tecnologías SCADA y de Control (iniciales y finales),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27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156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DOS (2) proyectos de ingeniería inversa de la automatización de una planta industrial</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8F">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0">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 detallar, como mínimo, la denominación de los trabajos,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91">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9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entradas y salidas:</w:t>
            </w:r>
          </w:p>
          <w:p w:rsidR="00000000" w:rsidDel="00000000" w:rsidP="00000000" w:rsidRDefault="00000000" w:rsidRPr="00000000" w14:paraId="0000009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Número de equipos:</w:t>
            </w:r>
          </w:p>
          <w:p w:rsidR="00000000" w:rsidDel="00000000" w:rsidP="00000000" w:rsidRDefault="00000000" w:rsidRPr="00000000" w14:paraId="0000009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industria</w:t>
            </w:r>
          </w:p>
          <w:p w:rsidR="00000000" w:rsidDel="00000000" w:rsidP="00000000" w:rsidRDefault="00000000" w:rsidRPr="00000000" w14:paraId="0000009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2">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tecnología SCADA Ignition (Inductive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3">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4">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5">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A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A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A">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B">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diseño o implementación de arquitectura de control, ControlLogix (Rockwell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C">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AD">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los criterios de programación, análisis y diseño de buses de campo (topologías, estimación de cargas y extensión física) y distribución de periferia distribuida, importes, fecha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E">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A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B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Criterios de programación:</w:t>
            </w:r>
          </w:p>
          <w:p w:rsidR="00000000" w:rsidDel="00000000" w:rsidP="00000000" w:rsidRDefault="00000000" w:rsidRPr="00000000" w14:paraId="000000B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4">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y diseño de redes de comunicaciones industriales Ethernet modelo OSI y protocolos TCP/IP</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6">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7">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8">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B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B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B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D">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E">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buses de campo industriales como mínimo Profibus DP y Profinet</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F">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0">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1">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C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C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tecnología S7300 y/o S7400 (Siemens)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C8">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9">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A">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C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C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435"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el montaje de armarios de control (instalación de materiales, cableado y otros) y realización de esquemas eléctricos</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D1">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2">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deberá detallar, como mínimo, la denominación de los trabajos,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D3">
            <w:pPr>
              <w:spacing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D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w:t>
            </w:r>
          </w:p>
          <w:p w:rsidR="00000000" w:rsidDel="00000000" w:rsidP="00000000" w:rsidRDefault="00000000" w:rsidRPr="00000000" w14:paraId="000000D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D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8">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p w:rsidR="00000000" w:rsidDel="00000000" w:rsidP="00000000" w:rsidRDefault="00000000" w:rsidRPr="00000000" w14:paraId="000000D9">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Jefe/a de Proyecto que se dispondrá para la ejecución del contrato:</w:t>
            </w:r>
          </w:p>
          <w:p w:rsidR="00000000" w:rsidDel="00000000" w:rsidP="00000000" w:rsidRDefault="00000000" w:rsidRPr="00000000" w14:paraId="000000DA">
            <w:pPr>
              <w:numPr>
                <w:ilvl w:val="0"/>
                <w:numId w:val="17"/>
              </w:numPr>
              <w:spacing w:after="12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Estudios de educación Universitaria de carácter científico o tecnológico como un </w:t>
            </w:r>
            <w:r w:rsidDel="00000000" w:rsidR="00000000" w:rsidRPr="00000000">
              <w:rPr>
                <w:rFonts w:ascii="Tahoma" w:cs="Tahoma" w:eastAsia="Tahoma" w:hAnsi="Tahoma"/>
                <w:b w:val="1"/>
                <w:bCs w:val="1"/>
                <w:sz w:val="18"/>
                <w:szCs w:val="18"/>
                <w:rtl w:val="0"/>
              </w:rPr>
              <w:t xml:space="preserve">Grado y/o Máster en Ingeniería (industrial, telecomunicaciones, informática, automática o similar) o ciencias</w:t>
            </w:r>
            <w:r w:rsidDel="00000000" w:rsidR="00000000" w:rsidRPr="00000000">
              <w:rPr>
                <w:rFonts w:ascii="Tahoma" w:cs="Tahoma" w:eastAsia="Tahoma" w:hAnsi="Tahoma"/>
                <w:sz w:val="18"/>
                <w:szCs w:val="18"/>
                <w:rtl w:val="0"/>
              </w:rPr>
              <w:t xml:space="preserve">, equivalente</w:t>
            </w:r>
            <w:r w:rsidDel="00000000" w:rsidR="00000000" w:rsidRPr="00000000">
              <w:rPr>
                <w:rtl w:val="0"/>
              </w:rPr>
            </w:r>
          </w:p>
          <w:p w:rsidR="00000000" w:rsidDel="00000000" w:rsidP="00000000" w:rsidRDefault="00000000" w:rsidRPr="00000000" w14:paraId="000000DB">
            <w:pPr>
              <w:numPr>
                <w:ilvl w:val="0"/>
                <w:numId w:val="17"/>
              </w:numPr>
              <w:spacing w:after="120" w:before="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SEIS (6) años en la gestión de proyectos de automatización.</w:t>
            </w:r>
            <w:r w:rsidDel="00000000" w:rsidR="00000000" w:rsidRPr="00000000">
              <w:rPr>
                <w:rtl w:val="0"/>
              </w:rPr>
            </w:r>
          </w:p>
          <w:p w:rsidR="00000000" w:rsidDel="00000000" w:rsidP="00000000" w:rsidRDefault="00000000" w:rsidRPr="00000000" w14:paraId="000000DC">
            <w:pPr>
              <w:numPr>
                <w:ilvl w:val="0"/>
                <w:numId w:val="17"/>
              </w:numPr>
              <w:spacing w:after="12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CUATRO (4) años en la gestión de proyectos SCADA desarrollados con las tecnologías de Ignition y/o de proyectos de Control con las tecnologías de Rockwell.</w:t>
            </w:r>
            <w:r w:rsidDel="00000000" w:rsidR="00000000" w:rsidRPr="00000000">
              <w:rPr>
                <w:rtl w:val="0"/>
              </w:rPr>
            </w:r>
          </w:p>
          <w:p w:rsidR="00000000" w:rsidDel="00000000" w:rsidP="00000000" w:rsidRDefault="00000000" w:rsidRPr="00000000" w14:paraId="000000DD">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0DE">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Jefe/a de Proyecto:</w:t>
            </w:r>
          </w:p>
        </w:tc>
      </w:tr>
      <w:tr>
        <w:trPr>
          <w:cantSplit w:val="0"/>
          <w:trHeight w:val="398" w:hRule="atLeast"/>
          <w:tblHeader w:val="0"/>
        </w:trPr>
        <w:tc>
          <w:tcPr>
            <w:vAlign w:val="center"/>
          </w:tcPr>
          <w:p w:rsidR="00000000" w:rsidDel="00000000" w:rsidP="00000000" w:rsidRDefault="00000000" w:rsidRPr="00000000" w14:paraId="000000DF">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 los/las DOS (2) Técnicos/as de SCADA que se dispondrá para la ejecución del contrato:</w:t>
            </w:r>
          </w:p>
          <w:p w:rsidR="00000000" w:rsidDel="00000000" w:rsidP="00000000" w:rsidRDefault="00000000" w:rsidRPr="00000000" w14:paraId="000000E0">
            <w:pPr>
              <w:numPr>
                <w:ilvl w:val="0"/>
                <w:numId w:val="16"/>
              </w:numPr>
              <w:spacing w:after="12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bCs w:val="1"/>
                <w:sz w:val="18"/>
                <w:szCs w:val="18"/>
                <w:rtl w:val="0"/>
              </w:rPr>
              <w:t xml:space="preserve">Ciclo Formativo Grado Superior - Técnico Superior en Automatización y/o en Tecnologías Industriales, o Grado y/o Máster en Ingeniería (industrial, telecomunicaciones, informática, automática o similar)</w:t>
            </w:r>
            <w:r w:rsidDel="00000000" w:rsidR="00000000" w:rsidRPr="00000000">
              <w:rPr>
                <w:rFonts w:ascii="Tahoma" w:cs="Tahoma" w:eastAsia="Tahoma" w:hAnsi="Tahoma"/>
                <w:sz w:val="18"/>
                <w:szCs w:val="18"/>
                <w:rtl w:val="0"/>
              </w:rPr>
              <w:t xml:space="preserve">, o equivalente.</w:t>
            </w:r>
            <w:r w:rsidDel="00000000" w:rsidR="00000000" w:rsidRPr="00000000">
              <w:rPr>
                <w:rtl w:val="0"/>
              </w:rPr>
            </w:r>
          </w:p>
          <w:p w:rsidR="00000000" w:rsidDel="00000000" w:rsidP="00000000" w:rsidRDefault="00000000" w:rsidRPr="00000000" w14:paraId="000000E1">
            <w:pPr>
              <w:numPr>
                <w:ilvl w:val="0"/>
                <w:numId w:val="16"/>
              </w:numPr>
              <w:spacing w:after="120" w:before="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alguno de ellos de TRES (3) años como técnico/a en el desarrollo de proyectos SCADA con tecnologías Ignition (Inductive Automation).</w:t>
            </w:r>
            <w:r w:rsidDel="00000000" w:rsidR="00000000" w:rsidRPr="00000000">
              <w:rPr>
                <w:rtl w:val="0"/>
              </w:rPr>
            </w:r>
          </w:p>
          <w:p w:rsidR="00000000" w:rsidDel="00000000" w:rsidP="00000000" w:rsidRDefault="00000000" w:rsidRPr="00000000" w14:paraId="000000E2">
            <w:pPr>
              <w:numPr>
                <w:ilvl w:val="0"/>
                <w:numId w:val="16"/>
              </w:numPr>
              <w:spacing w:after="12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ambos de TRES (3) años como técnico/a en el desarrollo de proyectos SCADA con tecnologías basadas en objetos, responsive design, etc.</w:t>
            </w:r>
            <w:r w:rsidDel="00000000" w:rsidR="00000000" w:rsidRPr="00000000">
              <w:rPr>
                <w:rtl w:val="0"/>
              </w:rPr>
            </w:r>
          </w:p>
          <w:p w:rsidR="00000000" w:rsidDel="00000000" w:rsidP="00000000" w:rsidRDefault="00000000" w:rsidRPr="00000000" w14:paraId="000000E3">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Las referidas acreditaciones deberán realizarse mediante la presentación del currículum vitae de las personas que podrían asignarse para cubrir dichas posiciones.</w:t>
            </w:r>
          </w:p>
        </w:tc>
        <w:tc>
          <w:tcPr/>
          <w:p w:rsidR="00000000" w:rsidDel="00000000" w:rsidP="00000000" w:rsidRDefault="00000000" w:rsidRPr="00000000" w14:paraId="000000E4">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1 de SCADA:</w:t>
            </w:r>
          </w:p>
          <w:p w:rsidR="00000000" w:rsidDel="00000000" w:rsidP="00000000" w:rsidRDefault="00000000" w:rsidRPr="00000000" w14:paraId="000000E5">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6">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7">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8">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9">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A">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B">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EC">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2 de SCADA:</w:t>
            </w:r>
          </w:p>
        </w:tc>
      </w:tr>
      <w:tr>
        <w:trPr>
          <w:cantSplit w:val="0"/>
          <w:trHeight w:val="398" w:hRule="atLeast"/>
          <w:tblHeader w:val="0"/>
        </w:trPr>
        <w:tc>
          <w:tcPr>
            <w:vAlign w:val="center"/>
          </w:tcPr>
          <w:p w:rsidR="00000000" w:rsidDel="00000000" w:rsidP="00000000" w:rsidRDefault="00000000" w:rsidRPr="00000000" w14:paraId="000000ED">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 los/las DOS (2) Técnicos/as de Control que se dispondrá para la ejecución del contrato:</w:t>
            </w:r>
          </w:p>
          <w:p w:rsidR="00000000" w:rsidDel="00000000" w:rsidP="00000000" w:rsidRDefault="00000000" w:rsidRPr="00000000" w14:paraId="000000EE">
            <w:pPr>
              <w:numPr>
                <w:ilvl w:val="0"/>
                <w:numId w:val="1"/>
              </w:numPr>
              <w:spacing w:after="12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Estudios mínimos de</w:t>
            </w:r>
            <w:r w:rsidDel="00000000" w:rsidR="00000000" w:rsidRPr="00000000">
              <w:rPr>
                <w:rFonts w:ascii="Tahoma" w:cs="Tahoma" w:eastAsia="Tahoma" w:hAnsi="Tahoma"/>
                <w:b w:val="1"/>
                <w:bCs w:val="1"/>
                <w:sz w:val="18"/>
                <w:szCs w:val="18"/>
                <w:rtl w:val="0"/>
              </w:rPr>
              <w:t xml:space="preserve"> Ciclo Formativo Grado Superior - Técnico Superior en Automatización y/o en Tecnologías Industriales, o Grado y/o Máster en Ingeniería (industrial, telecomunicaciones, informática, automática o similar)</w:t>
            </w:r>
            <w:r w:rsidDel="00000000" w:rsidR="00000000" w:rsidRPr="00000000">
              <w:rPr>
                <w:rFonts w:ascii="Tahoma" w:cs="Tahoma" w:eastAsia="Tahoma" w:hAnsi="Tahoma"/>
                <w:sz w:val="18"/>
                <w:szCs w:val="18"/>
                <w:rtl w:val="0"/>
              </w:rPr>
              <w:t xml:space="preserve">, o equivalente.</w:t>
            </w:r>
            <w:r w:rsidDel="00000000" w:rsidR="00000000" w:rsidRPr="00000000">
              <w:rPr>
                <w:rtl w:val="0"/>
              </w:rPr>
            </w:r>
          </w:p>
          <w:p w:rsidR="00000000" w:rsidDel="00000000" w:rsidP="00000000" w:rsidRDefault="00000000" w:rsidRPr="00000000" w14:paraId="000000EF">
            <w:pPr>
              <w:numPr>
                <w:ilvl w:val="0"/>
                <w:numId w:val="1"/>
              </w:numPr>
              <w:spacing w:after="120" w:before="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ambos de TRES (3) años como técnico/a en el desarrollo de proyectos en tecnologías ControlLogix (Rockwell).</w:t>
            </w:r>
            <w:r w:rsidDel="00000000" w:rsidR="00000000" w:rsidRPr="00000000">
              <w:rPr>
                <w:rtl w:val="0"/>
              </w:rPr>
            </w:r>
          </w:p>
          <w:p w:rsidR="00000000" w:rsidDel="00000000" w:rsidP="00000000" w:rsidRDefault="00000000" w:rsidRPr="00000000" w14:paraId="000000F0">
            <w:pPr>
              <w:numPr>
                <w:ilvl w:val="0"/>
                <w:numId w:val="1"/>
              </w:numPr>
              <w:spacing w:after="120" w:before="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alguno de ellos de DOS (2) años como técnico/a en la implementación de buses de campo Ethernet/IP y Profibus DP y/o Profinet.</w:t>
            </w:r>
            <w:r w:rsidDel="00000000" w:rsidR="00000000" w:rsidRPr="00000000">
              <w:rPr>
                <w:rtl w:val="0"/>
              </w:rPr>
            </w:r>
          </w:p>
          <w:p w:rsidR="00000000" w:rsidDel="00000000" w:rsidP="00000000" w:rsidRDefault="00000000" w:rsidRPr="00000000" w14:paraId="000000F1">
            <w:pPr>
              <w:numPr>
                <w:ilvl w:val="0"/>
                <w:numId w:val="1"/>
              </w:numPr>
              <w:spacing w:after="120" w:before="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alguno de ellos de DOS (2) años como técnico/a en la configuración e implementación de switches de campo con tecnologías CISCO o Allen Bradley.</w:t>
            </w:r>
            <w:r w:rsidDel="00000000" w:rsidR="00000000" w:rsidRPr="00000000">
              <w:rPr>
                <w:rtl w:val="0"/>
              </w:rPr>
            </w:r>
          </w:p>
          <w:p w:rsidR="00000000" w:rsidDel="00000000" w:rsidP="00000000" w:rsidRDefault="00000000" w:rsidRPr="00000000" w14:paraId="000000F2">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Las referidas acreditaciones deberán realizarse mediante la presentación del currículum vitae de las personas que podrían asignarse para cubrir dichas posiciones.</w:t>
            </w:r>
          </w:p>
        </w:tc>
        <w:tc>
          <w:tcPr/>
          <w:p w:rsidR="00000000" w:rsidDel="00000000" w:rsidP="00000000" w:rsidRDefault="00000000" w:rsidRPr="00000000" w14:paraId="000000F3">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1 de Control:</w:t>
            </w:r>
          </w:p>
          <w:p w:rsidR="00000000" w:rsidDel="00000000" w:rsidP="00000000" w:rsidRDefault="00000000" w:rsidRPr="00000000" w14:paraId="000000F4">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5">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6">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7">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8">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9">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A">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B">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C">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D">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E">
            <w:pPr>
              <w:spacing w:after="0" w:before="60" w:line="276" w:lineRule="auto"/>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0FF">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2 de Control:</w:t>
            </w:r>
          </w:p>
        </w:tc>
      </w:tr>
      <w:tr>
        <w:trPr>
          <w:cantSplit w:val="0"/>
          <w:trHeight w:val="398" w:hRule="atLeast"/>
          <w:tblHeader w:val="0"/>
        </w:trPr>
        <w:tc>
          <w:tcPr>
            <w:vAlign w:val="center"/>
          </w:tcPr>
          <w:p w:rsidR="00000000" w:rsidDel="00000000" w:rsidP="00000000" w:rsidRDefault="00000000" w:rsidRPr="00000000" w14:paraId="00000100">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Eléctrico/a y de Automatismos que se dispondrá para la ejecución del contrato:</w:t>
            </w:r>
          </w:p>
          <w:p w:rsidR="00000000" w:rsidDel="00000000" w:rsidP="00000000" w:rsidRDefault="00000000" w:rsidRPr="00000000" w14:paraId="00000101">
            <w:pPr>
              <w:numPr>
                <w:ilvl w:val="0"/>
                <w:numId w:val="9"/>
              </w:numPr>
              <w:spacing w:after="12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bCs w:val="1"/>
                <w:sz w:val="18"/>
                <w:szCs w:val="18"/>
                <w:rtl w:val="0"/>
              </w:rPr>
              <w:t xml:space="preserve">Ciclo Formativo Grado Superior - Técnico Superior en Electricidad, Automatización y/o en Tecnologías Industriales, o Grado y/o Máster en Ingeniería (industrial, eléctrica, automática o similar)</w:t>
            </w:r>
            <w:r w:rsidDel="00000000" w:rsidR="00000000" w:rsidRPr="00000000">
              <w:rPr>
                <w:rFonts w:ascii="Tahoma" w:cs="Tahoma" w:eastAsia="Tahoma" w:hAnsi="Tahoma"/>
                <w:sz w:val="18"/>
                <w:szCs w:val="18"/>
                <w:rtl w:val="0"/>
              </w:rPr>
              <w:t xml:space="preserve">, o equivalente.</w:t>
            </w:r>
            <w:r w:rsidDel="00000000" w:rsidR="00000000" w:rsidRPr="00000000">
              <w:rPr>
                <w:rtl w:val="0"/>
              </w:rPr>
            </w:r>
          </w:p>
          <w:p w:rsidR="00000000" w:rsidDel="00000000" w:rsidP="00000000" w:rsidRDefault="00000000" w:rsidRPr="00000000" w14:paraId="00000102">
            <w:pPr>
              <w:numPr>
                <w:ilvl w:val="0"/>
                <w:numId w:val="9"/>
              </w:numPr>
              <w:spacing w:after="12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Con una experiencia mínima acreditada de</w:t>
            </w:r>
            <w:r w:rsidDel="00000000" w:rsidR="00000000" w:rsidRPr="00000000">
              <w:rPr>
                <w:rFonts w:ascii="Tahoma" w:cs="Tahoma" w:eastAsia="Tahoma" w:hAnsi="Tahoma"/>
                <w:b w:val="1"/>
                <w:bCs w:val="1"/>
                <w:sz w:val="18"/>
                <w:szCs w:val="18"/>
                <w:rtl w:val="0"/>
              </w:rPr>
              <w:t xml:space="preserve"> CINCO (5) años a nivel de despliegue de automatismos (armarios de control) y buses de campo en instalaciones en producción críticas para el proceso (con tiempos de inoperatividad optimizados o nulos).</w:t>
            </w:r>
            <w:r w:rsidDel="00000000" w:rsidR="00000000" w:rsidRPr="00000000">
              <w:rPr>
                <w:rtl w:val="0"/>
              </w:rPr>
            </w:r>
          </w:p>
          <w:p w:rsidR="00000000" w:rsidDel="00000000" w:rsidP="00000000" w:rsidRDefault="00000000" w:rsidRPr="00000000" w14:paraId="00000103">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104">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Eléctrico/a y de Automatismos:</w:t>
            </w:r>
          </w:p>
          <w:p w:rsidR="00000000" w:rsidDel="00000000" w:rsidP="00000000" w:rsidRDefault="00000000" w:rsidRPr="00000000" w14:paraId="00000105">
            <w:pPr>
              <w:spacing w:after="0" w:before="60" w:line="276" w:lineRule="auto"/>
              <w:rPr>
                <w:rFonts w:ascii="Tahoma" w:cs="Tahoma" w:eastAsia="Tahoma" w:hAnsi="Tahoma"/>
                <w:b w:val="1"/>
                <w:bCs w:val="1"/>
                <w:sz w:val="18"/>
                <w:szCs w:val="18"/>
              </w:rPr>
            </w:pPr>
            <w:r w:rsidDel="00000000" w:rsidR="00000000" w:rsidRPr="00000000">
              <w:rPr>
                <w:rtl w:val="0"/>
              </w:rPr>
            </w:r>
          </w:p>
        </w:tc>
      </w:tr>
    </w:tbl>
    <w:p w:rsidR="00000000" w:rsidDel="00000000" w:rsidP="00000000" w:rsidRDefault="00000000" w:rsidRPr="00000000" w14:paraId="00000106">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spacing w:after="120" w:line="276" w:lineRule="auto"/>
        <w:ind w:right="-4.133858267715595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NOTA: </w:t>
      </w:r>
      <w:r w:rsidDel="00000000" w:rsidR="00000000" w:rsidRPr="00000000">
        <w:rPr>
          <w:rFonts w:ascii="Tahoma" w:cs="Tahoma" w:eastAsia="Tahoma" w:hAnsi="Tahoma"/>
          <w:i w:val="1"/>
          <w:iCs w:val="1"/>
          <w:sz w:val="20"/>
          <w:szCs w:val="20"/>
          <w:rtl w:val="0"/>
        </w:rPr>
        <w:t xml:space="preserve">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108">
      <w:pPr>
        <w:spacing w:after="40" w:line="276" w:lineRule="auto"/>
        <w:ind w:left="34" w:right="-4.13385826771559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9">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C">
      <w:pPr>
        <w:spacing w:after="120" w:line="276" w:lineRule="auto"/>
        <w:ind w:right="-4.1338582677155955"/>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D">
      <w:pPr>
        <w:spacing w:after="120" w:line="276" w:lineRule="auto"/>
        <w:ind w:right="-4.1338582677155955"/>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0E">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2.b</w:t>
      </w:r>
    </w:p>
    <w:p w:rsidR="00000000" w:rsidDel="00000000" w:rsidP="00000000" w:rsidRDefault="00000000" w:rsidRPr="00000000" w14:paraId="0000010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 LOTE Nº 2</w:t>
      </w:r>
    </w:p>
    <w:p w:rsidR="00000000" w:rsidDel="00000000" w:rsidP="00000000" w:rsidRDefault="00000000" w:rsidRPr="00000000" w14:paraId="00000110">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111">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112">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 lote Nº 2,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2"/>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13">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187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5">
            <w:pPr>
              <w:spacing w:after="60" w:before="6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por importe igual o superior a</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u w:val="single"/>
                <w:rtl w:val="0"/>
              </w:rPr>
              <w:t xml:space="preserve">38.688,00.-€</w:t>
            </w:r>
            <w:r w:rsidDel="00000000" w:rsidR="00000000" w:rsidRPr="00000000">
              <w:rPr>
                <w:rFonts w:ascii="Tahoma" w:cs="Tahoma" w:eastAsia="Tahoma" w:hAnsi="Tahoma"/>
                <w:sz w:val="18"/>
                <w:szCs w:val="18"/>
                <w:rtl w:val="0"/>
              </w:rPr>
              <w:t xml:space="preserve">, referido al año de mayor ejecución dentro de los tres (3) últimos ejercicios.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16">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17">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18">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19">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1A">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1B">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D">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análisis, diseño o implementación de arquitecturas de control, ControlLogix (Rockwell Automation)</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1E">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1F">
            <w:pPr>
              <w:spacing w:after="60" w:before="60" w:line="276" w:lineRule="auto"/>
              <w:jc w:val="both"/>
              <w:rPr>
                <w:rFonts w:ascii="Tahoma" w:cs="Tahoma" w:eastAsia="Tahoma" w:hAnsi="Tahoma"/>
                <w:b w:val="1"/>
                <w:bCs w:val="1"/>
                <w:color w:val="ff0000"/>
                <w:sz w:val="18"/>
                <w:szCs w:val="18"/>
              </w:rPr>
            </w:pPr>
            <w:r w:rsidDel="00000000" w:rsidR="00000000" w:rsidRPr="00000000">
              <w:rPr>
                <w:rFonts w:ascii="Tahoma" w:cs="Tahoma" w:eastAsia="Tahoma" w:hAnsi="Tahoma"/>
                <w:sz w:val="18"/>
                <w:szCs w:val="18"/>
                <w:rtl w:val="0"/>
              </w:rPr>
              <w:t xml:space="preserve">La declaración deberá detallar, como mínimo, los criterios de programación, análisis y diseño de buses de campo (topologías, estimación de cargas y tendido físico) y distribución de periferia distribuida, importes, fecha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21">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2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Criterios de programación:</w:t>
            </w:r>
          </w:p>
          <w:p w:rsidR="00000000" w:rsidDel="00000000" w:rsidP="00000000" w:rsidRDefault="00000000" w:rsidRPr="00000000" w14:paraId="0000012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12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27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13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28">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Relación de un mínimo de </w:t>
            </w:r>
            <w:r w:rsidDel="00000000" w:rsidR="00000000" w:rsidRPr="00000000">
              <w:rPr>
                <w:rFonts w:ascii="Tahoma" w:cs="Tahoma" w:eastAsia="Tahoma" w:hAnsi="Tahoma"/>
                <w:b w:val="1"/>
                <w:bCs w:val="1"/>
                <w:sz w:val="18"/>
                <w:szCs w:val="18"/>
                <w:rtl w:val="0"/>
              </w:rPr>
              <w:t xml:space="preserve">UN (1) proyecto de automatización que incluya desarrollos con SCADA Ignition (Inductive Automation) o con tecnologías similares (basada en objetos, responsive design, etc)</w:t>
            </w:r>
            <w:r w:rsidDel="00000000" w:rsidR="00000000" w:rsidRPr="00000000">
              <w:rPr>
                <w:rFonts w:ascii="Tahoma" w:cs="Tahoma" w:eastAsia="Tahoma" w:hAnsi="Tahoma"/>
                <w:sz w:val="18"/>
                <w:szCs w:val="18"/>
                <w:rtl w:val="0"/>
              </w:rPr>
              <w:t xml:space="preserve">, efectuados en el curso de los </w:t>
            </w:r>
            <w:r w:rsidDel="00000000" w:rsidR="00000000" w:rsidRPr="00000000">
              <w:rPr>
                <w:rFonts w:ascii="Tahoma" w:cs="Tahoma" w:eastAsia="Tahoma" w:hAnsi="Tahoma"/>
                <w:b w:val="1"/>
                <w:bCs w:val="1"/>
                <w:sz w:val="18"/>
                <w:szCs w:val="18"/>
                <w:rtl w:val="0"/>
              </w:rPr>
              <w:t xml:space="preserve">TRES (3) últimos años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29">
            <w:pPr>
              <w:spacing w:after="60" w:before="6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A">
            <w:pPr>
              <w:spacing w:after="60" w:before="60" w:line="276" w:lineRule="auto"/>
              <w:jc w:val="both"/>
              <w:rPr>
                <w:rFonts w:ascii="Tahoma" w:cs="Tahoma" w:eastAsia="Tahoma" w:hAnsi="Tahoma"/>
              </w:rPr>
            </w:pPr>
            <w:r w:rsidDel="00000000" w:rsidR="00000000" w:rsidRPr="00000000">
              <w:rPr>
                <w:rFonts w:ascii="Tahoma" w:cs="Tahoma" w:eastAsia="Tahoma" w:hAnsi="Tahoma"/>
                <w:sz w:val="18"/>
                <w:szCs w:val="18"/>
                <w:rtl w:val="0"/>
              </w:rPr>
              <w:t xml:space="preserve">La declaración debe detallar, como mínimo, la denominación de los trabajos, número de entradas y salidas, número de equipos, tipo de industria, importes, fechas de ejecución (año) y destinatario (público o privado).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2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2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12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1">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p w:rsidR="00000000" w:rsidDel="00000000" w:rsidP="00000000" w:rsidRDefault="00000000" w:rsidRPr="00000000" w14:paraId="00000132">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de Automatización: que se dispondrá para la ejecución del contrato:</w:t>
            </w:r>
          </w:p>
          <w:p w:rsidR="00000000" w:rsidDel="00000000" w:rsidP="00000000" w:rsidRDefault="00000000" w:rsidRPr="00000000" w14:paraId="00000133">
            <w:pPr>
              <w:numPr>
                <w:ilvl w:val="0"/>
                <w:numId w:val="17"/>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bCs w:val="1"/>
                <w:sz w:val="18"/>
                <w:szCs w:val="18"/>
                <w:rtl w:val="0"/>
              </w:rPr>
              <w:t xml:space="preserve">Ciclo Formativo Grado Superior - Técnico Superior en Automatización y/o en Tecnologías Industriales, o Grado y/o Máster en ingeniería (industrial, telecomunicaciones, informática, automática o similar)</w:t>
            </w:r>
            <w:r w:rsidDel="00000000" w:rsidR="00000000" w:rsidRPr="00000000">
              <w:rPr>
                <w:rFonts w:ascii="Tahoma" w:cs="Tahoma" w:eastAsia="Tahoma" w:hAnsi="Tahoma"/>
                <w:sz w:val="18"/>
                <w:szCs w:val="18"/>
                <w:rtl w:val="0"/>
              </w:rPr>
              <w:t xml:space="preserve">, o equivalente.</w:t>
            </w:r>
          </w:p>
          <w:p w:rsidR="00000000" w:rsidDel="00000000" w:rsidP="00000000" w:rsidRDefault="00000000" w:rsidRPr="00000000" w14:paraId="00000134">
            <w:pPr>
              <w:numPr>
                <w:ilvl w:val="0"/>
                <w:numId w:val="17"/>
              </w:numPr>
              <w:spacing w:after="12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Con una experiencia mínima acreditada de </w:t>
            </w:r>
            <w:r w:rsidDel="00000000" w:rsidR="00000000" w:rsidRPr="00000000">
              <w:rPr>
                <w:rFonts w:ascii="Tahoma" w:cs="Tahoma" w:eastAsia="Tahoma" w:hAnsi="Tahoma"/>
                <w:b w:val="1"/>
                <w:bCs w:val="1"/>
                <w:sz w:val="18"/>
                <w:szCs w:val="18"/>
                <w:rtl w:val="0"/>
              </w:rPr>
              <w:t xml:space="preserve">TRES (3) años como técnico/a en el diseño y/o desarrollo de proyectos de automatización basados en tecnología PLC, SCADA, Redes de comunicación industrial Ethernet y Buses de Campo (Profibus, Profinet, etc)</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35">
            <w:pPr>
              <w:spacing w:after="60" w:before="60" w:line="276" w:lineRule="auto"/>
              <w:ind w:right="-4"/>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currículum vitae de la persona que podría asignarse para cubrir dicha posición.</w:t>
            </w:r>
          </w:p>
        </w:tc>
        <w:tc>
          <w:tcPr/>
          <w:p w:rsidR="00000000" w:rsidDel="00000000" w:rsidP="00000000" w:rsidRDefault="00000000" w:rsidRPr="00000000" w14:paraId="00000136">
            <w:pPr>
              <w:spacing w:after="0" w:before="6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Técnico/a de Automatización:</w:t>
            </w:r>
          </w:p>
        </w:tc>
      </w:tr>
    </w:tbl>
    <w:p w:rsidR="00000000" w:rsidDel="00000000" w:rsidP="00000000" w:rsidRDefault="00000000" w:rsidRPr="00000000" w14:paraId="00000137">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8">
      <w:pPr>
        <w:spacing w:after="120" w:line="276" w:lineRule="auto"/>
        <w:ind w:right="-4.133858267715595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NOTA: </w:t>
      </w:r>
      <w:r w:rsidDel="00000000" w:rsidR="00000000" w:rsidRPr="00000000">
        <w:rPr>
          <w:rFonts w:ascii="Tahoma" w:cs="Tahoma" w:eastAsia="Tahoma" w:hAnsi="Tahoma"/>
          <w:i w:val="1"/>
          <w:iCs w:val="1"/>
          <w:sz w:val="20"/>
          <w:szCs w:val="20"/>
          <w:rtl w:val="0"/>
        </w:rPr>
        <w:t xml:space="preserve">Si los operadores económicos estiman necesario completar la declaración responsable, </w:t>
      </w:r>
      <w:r w:rsidDel="00000000" w:rsidR="00000000" w:rsidRPr="00000000">
        <w:rPr>
          <w:rFonts w:ascii="Tahoma" w:cs="Tahoma" w:eastAsia="Tahoma" w:hAnsi="Tahoma"/>
          <w:b w:val="1"/>
          <w:bCs w:val="1"/>
          <w:i w:val="1"/>
          <w:iCs w:val="1"/>
          <w:sz w:val="20"/>
          <w:szCs w:val="20"/>
          <w:rtl w:val="0"/>
        </w:rPr>
        <w:t xml:space="preserve">podrán aportar un documento complementario a la misma.</w:t>
      </w:r>
      <w:r w:rsidDel="00000000" w:rsidR="00000000" w:rsidRPr="00000000">
        <w:rPr>
          <w:rtl w:val="0"/>
        </w:rPr>
      </w:r>
    </w:p>
    <w:p w:rsidR="00000000" w:rsidDel="00000000" w:rsidP="00000000" w:rsidRDefault="00000000" w:rsidRPr="00000000" w14:paraId="00000139">
      <w:pPr>
        <w:spacing w:after="40" w:line="276" w:lineRule="auto"/>
        <w:ind w:left="34" w:right="-4.133858267715595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A">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3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3C">
      <w:pPr>
        <w:spacing w:after="120" w:line="276" w:lineRule="auto"/>
        <w:ind w:right="-4.1338582677155955"/>
        <w:rPr>
          <w:rFonts w:ascii="Tahoma" w:cs="Tahoma" w:eastAsia="Tahoma" w:hAnsi="Tahoma"/>
          <w:b w:val="1"/>
          <w:bCs w:val="1"/>
          <w:smallCaps w:val="0"/>
          <w:sz w:val="20"/>
          <w:szCs w:val="20"/>
          <w:u w:val="single"/>
        </w:rPr>
      </w:pPr>
      <w:r w:rsidDel="00000000" w:rsidR="00000000" w:rsidRPr="00000000">
        <w:rPr>
          <w:rFonts w:ascii="Tahoma" w:cs="Tahoma" w:eastAsia="Tahoma" w:hAnsi="Tahoma"/>
          <w:sz w:val="20"/>
          <w:szCs w:val="20"/>
          <w:rtl w:val="0"/>
        </w:rPr>
        <w:t xml:space="preserve">Firma: (Nombre del representante) [·]</w:t>
      </w:r>
      <w:r w:rsidDel="00000000" w:rsidR="00000000" w:rsidRPr="00000000">
        <w:br w:type="page"/>
      </w:r>
      <w:r w:rsidDel="00000000" w:rsidR="00000000" w:rsidRPr="00000000">
        <w:rPr>
          <w:rtl w:val="0"/>
        </w:rPr>
      </w:r>
    </w:p>
    <w:p w:rsidR="00000000" w:rsidDel="00000000" w:rsidP="00000000" w:rsidRDefault="00000000" w:rsidRPr="00000000" w14:paraId="0000013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13E">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13F">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r w:rsidDel="00000000" w:rsidR="00000000" w:rsidRPr="00000000">
        <w:rPr>
          <w:rtl w:val="0"/>
        </w:rPr>
      </w:r>
    </w:p>
    <w:p w:rsidR="00000000" w:rsidDel="00000000" w:rsidP="00000000" w:rsidRDefault="00000000" w:rsidRPr="00000000" w14:paraId="00000140">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1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3">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1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146">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1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A">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4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4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50">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151">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p>
    <w:p w:rsidR="00000000" w:rsidDel="00000000" w:rsidP="00000000" w:rsidRDefault="00000000" w:rsidRPr="00000000" w14:paraId="00000152">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53">
      <w:pPr>
        <w:spacing w:after="12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54">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155">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156">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r w:rsidDel="00000000" w:rsidR="00000000" w:rsidRPr="00000000">
        <w:rPr>
          <w:rtl w:val="0"/>
        </w:rPr>
      </w:r>
    </w:p>
    <w:p w:rsidR="00000000" w:rsidDel="00000000" w:rsidP="00000000" w:rsidRDefault="00000000" w:rsidRPr="00000000" w14:paraId="00000157">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1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4"/>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9">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A">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B">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15C">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D">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15E">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5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3">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5">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6">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7">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9">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A">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B">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C">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D">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E">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F">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1">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2">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3">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5">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6">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77">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7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7B">
      <w:pPr>
        <w:spacing w:after="0" w:before="120" w:lineRule="auto"/>
        <w:ind w:right="-4.1338582677155955"/>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17C">
      <w:pPr>
        <w:spacing w:after="0" w:before="12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7D">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4.a</w:t>
      </w:r>
    </w:p>
    <w:p w:rsidR="00000000" w:rsidDel="00000000" w:rsidP="00000000" w:rsidRDefault="00000000" w:rsidRPr="00000000" w14:paraId="0000017E">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7F">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 - LOTE Nº 1</w:t>
      </w:r>
    </w:p>
    <w:p w:rsidR="00000000" w:rsidDel="00000000" w:rsidP="00000000" w:rsidRDefault="00000000" w:rsidRPr="00000000" w14:paraId="00000180">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181">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182">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 Lote Nº 1,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1.650.000.-€</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84">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85">
      <w:pPr>
        <w:numPr>
          <w:ilvl w:val="0"/>
          <w:numId w:val="2"/>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86">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7">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188">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89">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18A">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8B">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8C">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E">
      <w:pPr>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8F">
      <w:pPr>
        <w:spacing w:after="120" w:line="276" w:lineRule="auto"/>
        <w:ind w:right="-4.1338582677155955"/>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90">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4.b</w:t>
      </w:r>
    </w:p>
    <w:p w:rsidR="00000000" w:rsidDel="00000000" w:rsidP="00000000" w:rsidRDefault="00000000" w:rsidRPr="00000000" w14:paraId="00000191">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19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 - LOTE Nº 2</w:t>
      </w:r>
    </w:p>
    <w:p w:rsidR="00000000" w:rsidDel="00000000" w:rsidP="00000000" w:rsidRDefault="00000000" w:rsidRPr="00000000" w14:paraId="00000193">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194">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195">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 Lote Nº 2,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10.A.3)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sz w:val="20"/>
          <w:szCs w:val="20"/>
          <w:rtl w:val="0"/>
        </w:rPr>
        <w:t xml:space="preserve">500.000.-€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7">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98">
      <w:pPr>
        <w:numPr>
          <w:ilvl w:val="0"/>
          <w:numId w:val="14"/>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99">
      <w:pPr>
        <w:numPr>
          <w:ilvl w:val="0"/>
          <w:numId w:val="14"/>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9A">
      <w:pPr>
        <w:spacing w:after="120" w:before="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9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C">
      <w:pPr>
        <w:spacing w:after="120" w:line="276" w:lineRule="auto"/>
        <w:ind w:right="-4.1338582677155955"/>
        <w:jc w:val="both"/>
        <w:rPr>
          <w:rFonts w:ascii="Tahoma" w:cs="Tahoma" w:eastAsia="Tahoma" w:hAnsi="Tahoma"/>
          <w:i w:val="1"/>
          <w:iCs w:val="1"/>
          <w:sz w:val="20"/>
          <w:szCs w:val="20"/>
        </w:rPr>
        <w:sectPr>
          <w:footerReference r:id="rId13" w:type="default"/>
          <w:type w:val="nextPage"/>
          <w:pgSz w:h="16838" w:w="11906" w:orient="portrait"/>
          <w:pgMar w:bottom="1417" w:top="1417" w:left="1701" w:right="1285.8661417322844" w:header="426" w:footer="693"/>
        </w:sectPr>
      </w:pPr>
      <w:r w:rsidDel="00000000" w:rsidR="00000000" w:rsidRPr="00000000">
        <w:rPr>
          <w:rtl w:val="0"/>
        </w:rPr>
      </w:r>
    </w:p>
    <w:p w:rsidR="00000000" w:rsidDel="00000000" w:rsidP="00000000" w:rsidRDefault="00000000" w:rsidRPr="00000000" w14:paraId="0000019D">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5</w:t>
      </w:r>
    </w:p>
    <w:p w:rsidR="00000000" w:rsidDel="00000000" w:rsidP="00000000" w:rsidRDefault="00000000" w:rsidRPr="00000000" w14:paraId="0000019E">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CERTIFICADO DE ASISTENCIA - LOTE Nº 1</w:t>
      </w:r>
      <w:r w:rsidDel="00000000" w:rsidR="00000000" w:rsidRPr="00000000">
        <w:rPr>
          <w:rtl w:val="0"/>
        </w:rPr>
      </w:r>
    </w:p>
    <w:p w:rsidR="00000000" w:rsidDel="00000000" w:rsidP="00000000" w:rsidRDefault="00000000" w:rsidRPr="00000000" w14:paraId="0000019F">
      <w:pPr>
        <w:spacing w:after="12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CUADROS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1A0">
      <w:pPr>
        <w:spacing w:after="240" w:line="276" w:lineRule="auto"/>
        <w:ind w:right="-409"/>
        <w:jc w:val="center"/>
        <w:rPr>
          <w:rFonts w:ascii="Tahoma" w:cs="Tahoma" w:eastAsia="Tahoma" w:hAnsi="Tahoma"/>
          <w:b w:val="1"/>
          <w:bCs w:val="1"/>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1A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6</w:t>
      </w:r>
    </w:p>
    <w:p w:rsidR="00000000" w:rsidDel="00000000" w:rsidP="00000000" w:rsidRDefault="00000000" w:rsidRPr="00000000" w14:paraId="000001A2">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A3">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CUADROS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1A4">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1A5">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6">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A7">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8">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A9">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AA">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B">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AC">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AD">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AE">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AF">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0">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1">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B2">
      <w:pPr>
        <w:spacing w:after="240" w:line="240" w:lineRule="auto"/>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B3">
      <w:pPr>
        <w:spacing w:after="0" w:lineRule="auto"/>
        <w:ind w:right="-409.1338582677156"/>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B4">
      <w:pPr>
        <w:spacing w:before="120" w:lineRule="auto"/>
        <w:ind w:right="-409.1338582677156"/>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B5">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7</w:t>
      </w:r>
    </w:p>
    <w:p w:rsidR="00000000" w:rsidDel="00000000" w:rsidP="00000000" w:rsidRDefault="00000000" w:rsidRPr="00000000" w14:paraId="000001B6">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MEDIDAS DE SEGURIDAD</w:t>
      </w:r>
    </w:p>
    <w:p w:rsidR="00000000" w:rsidDel="00000000" w:rsidP="00000000" w:rsidRDefault="00000000" w:rsidRPr="00000000" w14:paraId="000001B7">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CUADROS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1B8">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1B9">
      <w:pPr>
        <w:spacing w:after="120" w:line="276" w:lineRule="auto"/>
        <w:ind w:left="-140"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1BA">
      <w:pPr>
        <w:numPr>
          <w:ilvl w:val="0"/>
          <w:numId w:val="5"/>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Tiene que haber un antivirus instalado en el equipo bloqueando las amenazas.</w:t>
      </w:r>
      <w:r w:rsidDel="00000000" w:rsidR="00000000" w:rsidRPr="00000000">
        <w:rPr>
          <w:rtl w:val="0"/>
        </w:rPr>
      </w:r>
    </w:p>
    <w:p w:rsidR="00000000" w:rsidDel="00000000" w:rsidP="00000000" w:rsidRDefault="00000000" w:rsidRPr="00000000" w14:paraId="000001BB">
      <w:pPr>
        <w:numPr>
          <w:ilvl w:val="0"/>
          <w:numId w:val="5"/>
        </w:numPr>
        <w:spacing w:after="120" w:before="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análisis y gestión de vulnerabilidades técnicas.</w:t>
      </w:r>
      <w:r w:rsidDel="00000000" w:rsidR="00000000" w:rsidRPr="00000000">
        <w:rPr>
          <w:rtl w:val="0"/>
        </w:rPr>
      </w:r>
    </w:p>
    <w:p w:rsidR="00000000" w:rsidDel="00000000" w:rsidP="00000000" w:rsidRDefault="00000000" w:rsidRPr="00000000" w14:paraId="000001BC">
      <w:pPr>
        <w:numPr>
          <w:ilvl w:val="0"/>
          <w:numId w:val="5"/>
        </w:numPr>
        <w:spacing w:after="120" w:before="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equipo tiene que tener los últimos parches de Seguridad de Windows.</w:t>
      </w:r>
      <w:r w:rsidDel="00000000" w:rsidR="00000000" w:rsidRPr="00000000">
        <w:rPr>
          <w:rtl w:val="0"/>
        </w:rPr>
      </w:r>
    </w:p>
    <w:p w:rsidR="00000000" w:rsidDel="00000000" w:rsidP="00000000" w:rsidRDefault="00000000" w:rsidRPr="00000000" w14:paraId="000001BD">
      <w:pPr>
        <w:numPr>
          <w:ilvl w:val="0"/>
          <w:numId w:val="5"/>
        </w:numPr>
        <w:spacing w:after="120" w:before="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equipo tiene que estar securizado con contraseña.</w:t>
      </w:r>
      <w:r w:rsidDel="00000000" w:rsidR="00000000" w:rsidRPr="00000000">
        <w:rPr>
          <w:rtl w:val="0"/>
        </w:rPr>
      </w:r>
    </w:p>
    <w:p w:rsidR="00000000" w:rsidDel="00000000" w:rsidP="00000000" w:rsidRDefault="00000000" w:rsidRPr="00000000" w14:paraId="000001BE">
      <w:pPr>
        <w:numPr>
          <w:ilvl w:val="0"/>
          <w:numId w:val="5"/>
        </w:numPr>
        <w:spacing w:after="120" w:before="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equipo tiene que tener una pantalla de bloqueo activada y que bloquee al cabo de 1 minuto como máximo.</w:t>
      </w:r>
      <w:r w:rsidDel="00000000" w:rsidR="00000000" w:rsidRPr="00000000">
        <w:rPr>
          <w:rtl w:val="0"/>
        </w:rPr>
      </w:r>
    </w:p>
    <w:p w:rsidR="00000000" w:rsidDel="00000000" w:rsidP="00000000" w:rsidRDefault="00000000" w:rsidRPr="00000000" w14:paraId="000001BF">
      <w:pPr>
        <w:numPr>
          <w:ilvl w:val="0"/>
          <w:numId w:val="5"/>
        </w:numPr>
        <w:spacing w:after="120" w:before="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Tienen que existir, por parte del proveedor, unas funciones y obligaciones de los usuarios y normas de uso de los recursos TIC.</w:t>
      </w:r>
      <w:r w:rsidDel="00000000" w:rsidR="00000000" w:rsidRPr="00000000">
        <w:rPr>
          <w:rtl w:val="0"/>
        </w:rPr>
      </w:r>
    </w:p>
    <w:p w:rsidR="00000000" w:rsidDel="00000000" w:rsidP="00000000" w:rsidRDefault="00000000" w:rsidRPr="00000000" w14:paraId="000001C0">
      <w:pPr>
        <w:numPr>
          <w:ilvl w:val="0"/>
          <w:numId w:val="5"/>
        </w:numPr>
        <w:spacing w:after="120" w:before="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SO up-to-date (sistema operativo actualizado).</w:t>
      </w:r>
      <w:r w:rsidDel="00000000" w:rsidR="00000000" w:rsidRPr="00000000">
        <w:rPr>
          <w:rtl w:val="0"/>
        </w:rPr>
      </w:r>
    </w:p>
    <w:p w:rsidR="00000000" w:rsidDel="00000000" w:rsidP="00000000" w:rsidRDefault="00000000" w:rsidRPr="00000000" w14:paraId="000001C1">
      <w:pPr>
        <w:numPr>
          <w:ilvl w:val="0"/>
          <w:numId w:val="5"/>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usuario tiene que tener un usuario de Active Directory (si aplica).</w:t>
      </w:r>
      <w:r w:rsidDel="00000000" w:rsidR="00000000" w:rsidRPr="00000000">
        <w:rPr>
          <w:rtl w:val="0"/>
        </w:rPr>
      </w:r>
    </w:p>
    <w:p w:rsidR="00000000" w:rsidDel="00000000" w:rsidP="00000000" w:rsidRDefault="00000000" w:rsidRPr="00000000" w14:paraId="000001C2">
      <w:pPr>
        <w:spacing w:after="120" w:line="276" w:lineRule="auto"/>
        <w:ind w:left="-140" w:right="-409.1338582677156" w:firstLine="0"/>
        <w:jc w:val="center"/>
        <w:rPr>
          <w:rFonts w:ascii="Tahoma" w:cs="Tahoma" w:eastAsia="Tahoma" w:hAnsi="Tahoma"/>
          <w:b w:val="1"/>
          <w:bCs w:val="1"/>
          <w:smallCaps w:val="0"/>
          <w:color w:val="ff0000"/>
          <w:sz w:val="20"/>
          <w:szCs w:val="20"/>
        </w:rPr>
      </w:pPr>
      <w:r w:rsidDel="00000000" w:rsidR="00000000" w:rsidRPr="00000000">
        <w:rPr>
          <w:rtl w:val="0"/>
        </w:rPr>
      </w:r>
    </w:p>
    <w:p w:rsidR="00000000" w:rsidDel="00000000" w:rsidP="00000000" w:rsidRDefault="00000000" w:rsidRPr="00000000" w14:paraId="000001C3">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tl w:val="0"/>
        </w:rPr>
      </w:r>
    </w:p>
    <w:p w:rsidR="00000000" w:rsidDel="00000000" w:rsidP="00000000" w:rsidRDefault="00000000" w:rsidRPr="00000000" w14:paraId="000001C4">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5">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8.a</w:t>
      </w:r>
    </w:p>
    <w:p w:rsidR="00000000" w:rsidDel="00000000" w:rsidP="00000000" w:rsidRDefault="00000000" w:rsidRPr="00000000" w14:paraId="000001C6">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C7">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C8">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 ELÉCTRICOS DE POZOS SOTERRADOS</w:t>
      </w:r>
    </w:p>
    <w:p w:rsidR="00000000" w:rsidDel="00000000" w:rsidP="00000000" w:rsidRDefault="00000000" w:rsidRPr="00000000" w14:paraId="000001C9">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1CA">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C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de la red para la mejora de comunicaciones. Elevación de los cuadros eléctricos de las arquetas enterradas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CC">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p>
    <w:p w:rsidR="00000000" w:rsidDel="00000000" w:rsidP="00000000" w:rsidRDefault="00000000" w:rsidRPr="00000000" w14:paraId="000001CD">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E">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CF">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D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D2">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D3">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D4">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w:t>
      </w:r>
    </w:p>
    <w:p w:rsidR="00000000" w:rsidDel="00000000" w:rsidP="00000000" w:rsidRDefault="00000000" w:rsidRPr="00000000" w14:paraId="000001D5">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z w:val="18"/>
          <w:szCs w:val="18"/>
          <w:rtl w:val="0"/>
        </w:rPr>
        <w:t xml:space="preserve"> indicado en la letra D.1) del Cuadro Resumen de Características del presente Pliego.</w:t>
      </w:r>
    </w:p>
    <w:p w:rsidR="00000000" w:rsidDel="00000000" w:rsidP="00000000" w:rsidRDefault="00000000" w:rsidRPr="00000000" w14:paraId="000001D6">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D7">
      <w:pPr>
        <w:spacing w:after="120" w:line="276" w:lineRule="auto"/>
        <w:ind w:left="-141.73228346456688" w:right="-409.1338582677156" w:firstLine="0"/>
        <w:jc w:val="both"/>
        <w:rPr>
          <w:rFonts w:ascii="Tahoma" w:cs="Tahoma" w:eastAsia="Tahoma" w:hAnsi="Tahoma"/>
          <w:i w:val="1"/>
          <w:iCs w:val="1"/>
          <w:sz w:val="18"/>
          <w:szCs w:val="18"/>
        </w:rPr>
      </w:pPr>
      <w:bookmarkStart w:colFirst="0" w:colLast="0" w:name="_heading=h.206ipza" w:id="1"/>
      <w:bookmarkEnd w:id="1"/>
      <w:r w:rsidDel="00000000" w:rsidR="00000000" w:rsidRPr="00000000">
        <w:rPr>
          <w:rFonts w:ascii="Tahoma" w:cs="Tahoma" w:eastAsia="Tahoma" w:hAnsi="Tahoma"/>
          <w:i w:val="1"/>
          <w:iCs w:val="1"/>
          <w:sz w:val="18"/>
          <w:szCs w:val="18"/>
          <w:rtl w:val="0"/>
        </w:rPr>
        <w:t xml:space="preserve">2.- En caso de empresa comunitaria, no será necesario la indicación del IVA.</w:t>
      </w:r>
    </w:p>
    <w:p w:rsidR="00000000" w:rsidDel="00000000" w:rsidP="00000000" w:rsidRDefault="00000000" w:rsidRPr="00000000" w14:paraId="000001D8">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D9">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DA">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DB">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8.b</w:t>
      </w:r>
      <w:r w:rsidDel="00000000" w:rsidR="00000000" w:rsidRPr="00000000">
        <w:rPr>
          <w:rtl w:val="0"/>
        </w:rPr>
      </w:r>
    </w:p>
    <w:p w:rsidR="00000000" w:rsidDel="00000000" w:rsidP="00000000" w:rsidRDefault="00000000" w:rsidRPr="00000000" w14:paraId="000001DC">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DD">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DE">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1DF">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1E0">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E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2: Asistencia técnica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2">
      <w:pPr>
        <w:numPr>
          <w:ilvl w:val="0"/>
          <w:numId w:val="1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w:t>
      </w:r>
    </w:p>
    <w:p w:rsidR="00000000" w:rsidDel="00000000" w:rsidP="00000000" w:rsidRDefault="00000000" w:rsidRPr="00000000" w14:paraId="000001E3">
      <w:pPr>
        <w:numPr>
          <w:ilvl w:val="0"/>
          <w:numId w:val="1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Preferencia del lote de adjudicación </w:t>
      </w:r>
      <w:r w:rsidDel="00000000" w:rsidR="00000000" w:rsidRPr="00000000">
        <w:rPr>
          <w:rFonts w:ascii="Tahoma" w:cs="Tahoma" w:eastAsia="Tahoma" w:hAnsi="Tahoma"/>
          <w:sz w:val="20"/>
          <w:szCs w:val="20"/>
          <w:rtl w:val="0"/>
        </w:rPr>
        <w:t xml:space="preserve">(marcar con una X)</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4">
      <w:pPr>
        <w:spacing w:after="120" w:line="276" w:lineRule="auto"/>
        <w:ind w:left="144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Lote Nº 2 preferente.</w:t>
      </w:r>
    </w:p>
    <w:p w:rsidR="00000000" w:rsidDel="00000000" w:rsidP="00000000" w:rsidRDefault="00000000" w:rsidRPr="00000000" w14:paraId="000001E5">
      <w:pPr>
        <w:spacing w:after="120" w:line="276" w:lineRule="auto"/>
        <w:ind w:left="144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Restante lote.</w:t>
      </w:r>
    </w:p>
    <w:p w:rsidR="00000000" w:rsidDel="00000000" w:rsidP="00000000" w:rsidRDefault="00000000" w:rsidRPr="00000000" w14:paraId="000001E6">
      <w:pPr>
        <w:numPr>
          <w:ilvl w:val="0"/>
          <w:numId w:val="1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E7">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E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EA">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EB">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EC">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w:t>
      </w:r>
    </w:p>
    <w:p w:rsidR="00000000" w:rsidDel="00000000" w:rsidP="00000000" w:rsidRDefault="00000000" w:rsidRPr="00000000" w14:paraId="000001ED">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sz w:val="18"/>
          <w:szCs w:val="18"/>
          <w:rtl w:val="0"/>
        </w:rPr>
        <w:t xml:space="preserve"> indicado en la letra D.2) del Cuadro Resumen de Características del presente Pliego.</w:t>
      </w:r>
    </w:p>
    <w:p w:rsidR="00000000" w:rsidDel="00000000" w:rsidP="00000000" w:rsidRDefault="00000000" w:rsidRPr="00000000" w14:paraId="000001EE">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EF">
      <w:pPr>
        <w:spacing w:after="120" w:line="276" w:lineRule="auto"/>
        <w:ind w:left="-141.73228346456688"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caso de empresa comunitaria, no será necesario la indicación del IVA.</w:t>
      </w:r>
    </w:p>
    <w:p w:rsidR="00000000" w:rsidDel="00000000" w:rsidP="00000000" w:rsidRDefault="00000000" w:rsidRPr="00000000" w14:paraId="000001F0">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F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F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F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gvrvl3bd0sgx" w:id="2"/>
      <w:bookmarkEnd w:id="2"/>
      <w:r w:rsidDel="00000000" w:rsidR="00000000" w:rsidRPr="00000000">
        <w:rPr>
          <w:rtl w:val="0"/>
        </w:rPr>
      </w:r>
    </w:p>
    <w:p w:rsidR="00000000" w:rsidDel="00000000" w:rsidP="00000000" w:rsidRDefault="00000000" w:rsidRPr="00000000" w14:paraId="000001F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p5t2d3z90w5u" w:id="3"/>
      <w:bookmarkEnd w:id="3"/>
      <w:r w:rsidDel="00000000" w:rsidR="00000000" w:rsidRPr="00000000">
        <w:br w:type="page"/>
      </w:r>
      <w:r w:rsidDel="00000000" w:rsidR="00000000" w:rsidRPr="00000000">
        <w:rPr>
          <w:rtl w:val="0"/>
        </w:rPr>
      </w:r>
    </w:p>
    <w:p w:rsidR="00000000" w:rsidDel="00000000" w:rsidP="00000000" w:rsidRDefault="00000000" w:rsidRPr="00000000" w14:paraId="000001F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wglu9hjfocxw" w:id="4"/>
      <w:bookmarkEnd w:id="4"/>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9</w:t>
      </w:r>
      <w:r w:rsidDel="00000000" w:rsidR="00000000" w:rsidRPr="00000000">
        <w:rPr>
          <w:rtl w:val="0"/>
        </w:rPr>
      </w:r>
    </w:p>
    <w:p w:rsidR="00000000" w:rsidDel="00000000" w:rsidP="00000000" w:rsidRDefault="00000000" w:rsidRPr="00000000" w14:paraId="000001F6">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F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PRESUPUESTO – LOTE Nº 1</w:t>
      </w:r>
    </w:p>
    <w:p w:rsidR="00000000" w:rsidDel="00000000" w:rsidP="00000000" w:rsidRDefault="00000000" w:rsidRPr="00000000" w14:paraId="000001F8">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CUADROS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1F9">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1FA">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tl w:val="0"/>
        </w:rPr>
      </w:r>
    </w:p>
    <w:p w:rsidR="00000000" w:rsidDel="00000000" w:rsidP="00000000" w:rsidRDefault="00000000" w:rsidRPr="00000000" w14:paraId="000001F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1"/>
          <w:iCs w:val="1"/>
          <w:smallCaps w:val="0"/>
          <w:strike w:val="0"/>
          <w:color w:val="ff0000"/>
          <w:sz w:val="20"/>
          <w:szCs w:val="20"/>
          <w:u w:val="none"/>
          <w:shd w:fill="auto" w:val="clear"/>
          <w:vertAlign w:val="baseline"/>
        </w:rPr>
      </w:pPr>
      <w:bookmarkStart w:colFirst="0" w:colLast="0" w:name="_heading=h.qijj50ssm6qc" w:id="5"/>
      <w:bookmarkEnd w:id="5"/>
      <w:r w:rsidDel="00000000" w:rsidR="00000000" w:rsidRPr="00000000">
        <w:rPr>
          <w:rFonts w:ascii="Tahoma" w:cs="Tahoma" w:eastAsia="Tahoma" w:hAnsi="Tahom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bCs w:val="0"/>
          <w:i w:val="1"/>
          <w:iCs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FC">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F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icm93wbdf2sm" w:id="6"/>
      <w:bookmarkEnd w:id="6"/>
      <w:r w:rsidDel="00000000" w:rsidR="00000000" w:rsidRPr="00000000">
        <w:rPr>
          <w:rtl w:val="0"/>
        </w:rPr>
      </w:r>
    </w:p>
    <w:p w:rsidR="00000000" w:rsidDel="00000000" w:rsidP="00000000" w:rsidRDefault="00000000" w:rsidRPr="00000000" w14:paraId="000001F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bookmarkStart w:colFirst="0" w:colLast="0" w:name="_heading=h.un6kqr6gbfn9" w:id="7"/>
      <w:bookmarkEnd w:id="7"/>
      <w:r w:rsidDel="00000000" w:rsidR="00000000" w:rsidRPr="00000000">
        <w:br w:type="page"/>
      </w:r>
      <w:r w:rsidDel="00000000" w:rsidR="00000000" w:rsidRPr="00000000">
        <w:rPr>
          <w:rtl w:val="0"/>
        </w:rPr>
      </w:r>
    </w:p>
    <w:p w:rsidR="00000000" w:rsidDel="00000000" w:rsidP="00000000" w:rsidRDefault="00000000" w:rsidRPr="00000000" w14:paraId="000001F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sz w:val="20"/>
          <w:szCs w:val="20"/>
          <w:u w:val="single"/>
          <w:vertAlign w:val="baseline"/>
        </w:rPr>
      </w:pPr>
      <w:bookmarkStart w:colFirst="0" w:colLast="0" w:name="_heading=h.w0xkp72w8ml9" w:id="8"/>
      <w:bookmarkEnd w:id="8"/>
      <w:r w:rsidDel="00000000" w:rsidR="00000000" w:rsidRPr="00000000">
        <w:rPr>
          <w:rFonts w:ascii="Tahoma" w:cs="Tahoma" w:eastAsia="Tahoma" w:hAnsi="Tahoma"/>
          <w:b w:val="1"/>
          <w:bCs w:val="1"/>
          <w:i w:val="0"/>
          <w:iCs w:val="0"/>
          <w:smallCaps w:val="0"/>
          <w:strike w:val="0"/>
          <w:sz w:val="20"/>
          <w:szCs w:val="20"/>
          <w:u w:val="single"/>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10</w:t>
      </w:r>
      <w:r w:rsidDel="00000000" w:rsidR="00000000" w:rsidRPr="00000000">
        <w:rPr>
          <w:rtl w:val="0"/>
        </w:rPr>
      </w:r>
    </w:p>
    <w:p w:rsidR="00000000" w:rsidDel="00000000" w:rsidP="00000000" w:rsidRDefault="00000000" w:rsidRPr="00000000" w14:paraId="00000200">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01">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PLAZO MÁXIMO DE EJECUCIÓN – LOTE Nº 1</w:t>
      </w:r>
    </w:p>
    <w:p w:rsidR="00000000" w:rsidDel="00000000" w:rsidP="00000000" w:rsidRDefault="00000000" w:rsidRPr="00000000" w14:paraId="00000202">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203">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20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máximo de ejecución que se indica a continuación:</w:t>
      </w:r>
    </w:p>
    <w:p w:rsidR="00000000" w:rsidDel="00000000" w:rsidP="00000000" w:rsidRDefault="00000000" w:rsidRPr="00000000" w14:paraId="00000205">
      <w:pPr>
        <w:spacing w:after="120" w:line="276"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de la red para la mejora de comunicaciones. Elevación de los cuadros eléctricos de las arquetas enterradas</w:t>
      </w:r>
    </w:p>
    <w:p w:rsidR="00000000" w:rsidDel="00000000" w:rsidP="00000000" w:rsidRDefault="00000000" w:rsidRPr="00000000" w14:paraId="00000206">
      <w:pPr>
        <w:numPr>
          <w:ilvl w:val="0"/>
          <w:numId w:val="7"/>
        </w:numPr>
        <w:spacing w:after="120" w:line="276" w:lineRule="auto"/>
        <w:ind w:left="720"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Plazo máximo de ejecución de las prestaciones: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 contar desde el día siguiente a la formalización del Contrato.</w:t>
      </w:r>
      <w:r w:rsidDel="00000000" w:rsidR="00000000" w:rsidRPr="00000000">
        <w:rPr>
          <w:rtl w:val="0"/>
        </w:rPr>
      </w:r>
    </w:p>
    <w:p w:rsidR="00000000" w:rsidDel="00000000" w:rsidP="00000000" w:rsidRDefault="00000000" w:rsidRPr="00000000" w14:paraId="00000207">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8">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9">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0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0B">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C">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0D">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0E">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un plazo total de ejecución superior al plazo indicado en la letra E.1) del Cuadro-Resumen de Características y determinado en el Pliego de Prescripciones Técnicas (PPT).</w:t>
      </w:r>
    </w:p>
    <w:p w:rsidR="00000000" w:rsidDel="00000000" w:rsidP="00000000" w:rsidRDefault="00000000" w:rsidRPr="00000000" w14:paraId="0000020F">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iCs w:val="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10">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 plazo de ejecución propuesto se entenderá ofertado como </w:t>
      </w:r>
      <w:r w:rsidDel="00000000" w:rsidR="00000000" w:rsidRPr="00000000">
        <w:rPr>
          <w:rFonts w:ascii="Tahoma" w:cs="Tahoma" w:eastAsia="Tahoma" w:hAnsi="Tahoma"/>
          <w:i w:val="1"/>
          <w:iCs w:val="1"/>
          <w:sz w:val="18"/>
          <w:szCs w:val="18"/>
          <w:u w:val="single"/>
          <w:rtl w:val="0"/>
        </w:rPr>
        <w:t xml:space="preserve">meses</w:t>
      </w:r>
      <w:r w:rsidDel="00000000" w:rsidR="00000000" w:rsidRPr="00000000">
        <w:rPr>
          <w:rFonts w:ascii="Tahoma" w:cs="Tahoma" w:eastAsia="Tahoma" w:hAnsi="Tahoma"/>
          <w:i w:val="1"/>
          <w:iCs w:val="1"/>
          <w:sz w:val="18"/>
          <w:szCs w:val="18"/>
          <w:rtl w:val="0"/>
        </w:rPr>
        <w:t xml:space="preserve">. Por lo tanto, a la vista del plazo total de ejecución ofrecido, la reducción de plazo que resulte se considerará que se efectúa por </w:t>
      </w:r>
      <w:r w:rsidDel="00000000" w:rsidR="00000000" w:rsidRPr="00000000">
        <w:rPr>
          <w:rFonts w:ascii="Tahoma" w:cs="Tahoma" w:eastAsia="Tahoma" w:hAnsi="Tahoma"/>
          <w:b w:val="1"/>
          <w:bCs w:val="1"/>
          <w:i w:val="1"/>
          <w:iCs w:val="1"/>
          <w:sz w:val="18"/>
          <w:szCs w:val="18"/>
          <w:rtl w:val="0"/>
        </w:rPr>
        <w:t xml:space="preserve">mes entero</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o medio mes (0,5)</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respecto del plazo máximo de ejecución</w:t>
      </w:r>
      <w:r w:rsidDel="00000000" w:rsidR="00000000" w:rsidRPr="00000000">
        <w:rPr>
          <w:rFonts w:ascii="Tahoma" w:cs="Tahoma" w:eastAsia="Tahoma" w:hAnsi="Tahoma"/>
          <w:i w:val="1"/>
          <w:iCs w:val="1"/>
          <w:sz w:val="18"/>
          <w:szCs w:val="18"/>
          <w:rtl w:val="0"/>
        </w:rPr>
        <w:t xml:space="preserve"> indicado en la letra E.1) del Cuadro-Resumen de Características y determinado en el Pliego de Prescripciones Técnicas (PPT). Concretamente, se considerará únicamente la reducción del plazo respecto al plazo total de ejecución.</w:t>
      </w:r>
    </w:p>
    <w:p w:rsidR="00000000" w:rsidDel="00000000" w:rsidP="00000000" w:rsidRDefault="00000000" w:rsidRPr="00000000" w14:paraId="00000211">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u w:val="single"/>
          <w:rtl w:val="0"/>
        </w:rPr>
        <w:t xml:space="preserve">El máximo de  mes que se podrá reducir el plazo máximo indicado es de DOS (2) meses.</w:t>
      </w:r>
      <w:r w:rsidDel="00000000" w:rsidR="00000000" w:rsidRPr="00000000">
        <w:rPr>
          <w:rFonts w:ascii="Tahoma" w:cs="Tahoma" w:eastAsia="Tahoma" w:hAnsi="Tahoma"/>
          <w:i w:val="1"/>
          <w:iCs w:val="1"/>
          <w:sz w:val="18"/>
          <w:szCs w:val="18"/>
          <w:rtl w:val="0"/>
        </w:rPr>
        <w:t xml:space="preserve"> En caso de ofertar una reducción superior a DOS (2) meses, se entenderá, a efectos de valoración de la oferta, que lo es para el máximo, esto es, los DOS (2) meses.</w:t>
      </w:r>
    </w:p>
    <w:p w:rsidR="00000000" w:rsidDel="00000000" w:rsidP="00000000" w:rsidRDefault="00000000" w:rsidRPr="00000000" w14:paraId="00000212">
      <w:pPr>
        <w:spacing w:after="120" w:line="276" w:lineRule="auto"/>
        <w:ind w:left="-141" w:right="-409.1338582677156" w:firstLine="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i w:val="1"/>
          <w:iCs w:val="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r w:rsidDel="00000000" w:rsidR="00000000" w:rsidRPr="00000000">
        <w:rPr>
          <w:rtl w:val="0"/>
        </w:rPr>
      </w:r>
    </w:p>
    <w:p w:rsidR="00000000" w:rsidDel="00000000" w:rsidP="00000000" w:rsidRDefault="00000000" w:rsidRPr="00000000" w14:paraId="0000021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1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k220h4ca104g" w:id="9"/>
      <w:bookmarkEnd w:id="9"/>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215">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216">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PLAZO DE GARANTÍA – LOTE Nº 1</w:t>
      </w:r>
    </w:p>
    <w:p w:rsidR="00000000" w:rsidDel="00000000" w:rsidP="00000000" w:rsidRDefault="00000000" w:rsidRPr="00000000" w14:paraId="00000217">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218">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219">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el plazo de garantía de:</w:t>
      </w:r>
    </w:p>
    <w:p w:rsidR="00000000" w:rsidDel="00000000" w:rsidP="00000000" w:rsidRDefault="00000000" w:rsidRPr="00000000" w14:paraId="0000021A">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1: Suministro del material de control, montaje, puesta en marcha de la red para la mejora de comunicaciones. Elevación de los cuadros eléctricos de las arquetas enterradas</w:t>
      </w:r>
      <w:r w:rsidDel="00000000" w:rsidR="00000000" w:rsidRPr="00000000">
        <w:rPr>
          <w:rtl w:val="0"/>
        </w:rPr>
      </w:r>
    </w:p>
    <w:p w:rsidR="00000000" w:rsidDel="00000000" w:rsidP="00000000" w:rsidRDefault="00000000" w:rsidRPr="00000000" w14:paraId="0000021B">
      <w:pPr>
        <w:keepNext w:val="1"/>
        <w:keepLines w:val="1"/>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tr669ivoyg6r" w:id="10"/>
      <w:bookmarkEnd w:id="10"/>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Plazo de garantía para las prestaciones: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 contar desde el momento en que se realice el acta de recepción de los trabajos.</w:t>
      </w:r>
    </w:p>
    <w:p w:rsidR="00000000" w:rsidDel="00000000" w:rsidP="00000000" w:rsidRDefault="00000000" w:rsidRPr="00000000" w14:paraId="0000021C">
      <w:pPr>
        <w:ind w:right="-409.1338582677156"/>
        <w:rPr>
          <w:rFonts w:ascii="Tahoma" w:cs="Tahoma" w:eastAsia="Tahoma" w:hAnsi="Tahoma"/>
        </w:rPr>
      </w:pPr>
      <w:r w:rsidDel="00000000" w:rsidR="00000000" w:rsidRPr="00000000">
        <w:rPr>
          <w:rtl w:val="0"/>
        </w:rPr>
      </w:r>
    </w:p>
    <w:p w:rsidR="00000000" w:rsidDel="00000000" w:rsidP="00000000" w:rsidRDefault="00000000" w:rsidRPr="00000000" w14:paraId="0000021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1E">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1F">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0">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21">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22">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Quedarán excluidas del presente procedimiento aquellas ofertas que propongan un plazo total de garantía inferior al plazo indicado en la letra L.1) del Cuadro-resumen de Características y determinado en el Pliego de Prescripciones Técnicas (PPT).</w:t>
      </w:r>
    </w:p>
    <w:p w:rsidR="00000000" w:rsidDel="00000000" w:rsidP="00000000" w:rsidRDefault="00000000" w:rsidRPr="00000000" w14:paraId="00000223">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Asimismo, también</w:t>
      </w: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i w:val="1"/>
          <w:iCs w:val="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2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73228346456688" w:right="-409.1338582677156" w:firstLine="0"/>
        <w:jc w:val="both"/>
        <w:rPr>
          <w:rFonts w:ascii="Tahoma" w:cs="Tahoma" w:eastAsia="Tahoma" w:hAnsi="Tahoma"/>
          <w:b w:val="0"/>
          <w:bCs w:val="0"/>
          <w:i w:val="1"/>
          <w:iCs w:val="1"/>
          <w:smallCaps w:val="0"/>
          <w:strike w:val="0"/>
          <w:sz w:val="18"/>
          <w:szCs w:val="18"/>
          <w:u w:val="none"/>
          <w:shd w:fill="auto" w:val="clear"/>
          <w:vertAlign w:val="baseline"/>
        </w:rPr>
      </w:pPr>
      <w:bookmarkStart w:colFirst="0" w:colLast="0" w:name="_heading=h.1fng44cntoai" w:id="11"/>
      <w:bookmarkEnd w:id="11"/>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3.- El plazo de garantía propuesto se entenderá ofrecido como años enteros. </w:t>
      </w:r>
      <w:r w:rsidDel="00000000" w:rsidR="00000000" w:rsidRPr="00000000">
        <w:rPr>
          <w:rFonts w:ascii="Tahoma" w:cs="Tahoma" w:eastAsia="Tahoma" w:hAnsi="Tahoma"/>
          <w:b w:val="0"/>
          <w:bCs w:val="0"/>
          <w:i w:val="1"/>
          <w:iCs w:val="1"/>
          <w:smallCaps w:val="0"/>
          <w:strike w:val="0"/>
          <w:sz w:val="18"/>
          <w:szCs w:val="18"/>
          <w:u w:val="single"/>
          <w:shd w:fill="auto" w:val="clear"/>
          <w:vertAlign w:val="baseline"/>
          <w:rtl w:val="0"/>
        </w:rPr>
        <w:t xml:space="preserve">El máximo de años que se podrá ofrecer el plazo de garantía es de </w:t>
      </w:r>
      <w:r w:rsidDel="00000000" w:rsidR="00000000" w:rsidRPr="00000000">
        <w:rPr>
          <w:rFonts w:ascii="Tahoma" w:cs="Tahoma" w:eastAsia="Tahoma" w:hAnsi="Tahoma"/>
          <w:i w:val="1"/>
          <w:iCs w:val="1"/>
          <w:sz w:val="18"/>
          <w:szCs w:val="18"/>
          <w:u w:val="single"/>
          <w:rtl w:val="0"/>
        </w:rPr>
        <w:t xml:space="preserve">CINCO (5)</w:t>
      </w:r>
      <w:r w:rsidDel="00000000" w:rsidR="00000000" w:rsidRPr="00000000">
        <w:rPr>
          <w:rFonts w:ascii="Tahoma" w:cs="Tahoma" w:eastAsia="Tahoma" w:hAnsi="Tahoma"/>
          <w:b w:val="0"/>
          <w:bCs w:val="0"/>
          <w:i w:val="1"/>
          <w:iCs w:val="1"/>
          <w:smallCaps w:val="0"/>
          <w:strike w:val="0"/>
          <w:sz w:val="18"/>
          <w:szCs w:val="18"/>
          <w:u w:val="single"/>
          <w:shd w:fill="auto" w:val="clear"/>
          <w:vertAlign w:val="baseline"/>
          <w:rtl w:val="0"/>
        </w:rPr>
        <w:t xml:space="preserve"> años.</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En caso, de ofrecer un plazo de garantía superior a </w:t>
      </w:r>
      <w:r w:rsidDel="00000000" w:rsidR="00000000" w:rsidRPr="00000000">
        <w:rPr>
          <w:rFonts w:ascii="Tahoma" w:cs="Tahoma" w:eastAsia="Tahoma" w:hAnsi="Tahoma"/>
          <w:i w:val="1"/>
          <w:iCs w:val="1"/>
          <w:sz w:val="18"/>
          <w:szCs w:val="18"/>
          <w:rtl w:val="0"/>
        </w:rPr>
        <w:t xml:space="preserve">CINCO (5)</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años, se entenderá, a efectos de valoración de la oferta, que lo es para el máximo, es decir, los </w:t>
      </w:r>
      <w:r w:rsidDel="00000000" w:rsidR="00000000" w:rsidRPr="00000000">
        <w:rPr>
          <w:rFonts w:ascii="Tahoma" w:cs="Tahoma" w:eastAsia="Tahoma" w:hAnsi="Tahoma"/>
          <w:i w:val="1"/>
          <w:iCs w:val="1"/>
          <w:sz w:val="18"/>
          <w:szCs w:val="18"/>
          <w:rtl w:val="0"/>
        </w:rPr>
        <w:t xml:space="preserve">CINCO (5)</w:t>
      </w:r>
      <w:r w:rsidDel="00000000" w:rsidR="00000000" w:rsidRPr="00000000">
        <w:rPr>
          <w:rFonts w:ascii="Tahoma" w:cs="Tahoma" w:eastAsia="Tahoma" w:hAnsi="Tahoma"/>
          <w:b w:val="0"/>
          <w:bCs w:val="0"/>
          <w:i w:val="1"/>
          <w:iCs w:val="1"/>
          <w:smallCaps w:val="0"/>
          <w:strike w:val="0"/>
          <w:sz w:val="18"/>
          <w:szCs w:val="18"/>
          <w:u w:val="none"/>
          <w:shd w:fill="auto" w:val="clear"/>
          <w:vertAlign w:val="baseline"/>
          <w:rtl w:val="0"/>
        </w:rPr>
        <w:t xml:space="preserve"> años.</w:t>
      </w:r>
    </w:p>
    <w:p w:rsidR="00000000" w:rsidDel="00000000" w:rsidP="00000000" w:rsidRDefault="00000000" w:rsidRPr="00000000" w14:paraId="00000225">
      <w:pPr>
        <w:spacing w:after="120" w:line="276" w:lineRule="auto"/>
        <w:ind w:left="-141.73228346456688" w:right="-409.1338582677156" w:firstLine="0"/>
        <w:jc w:val="both"/>
        <w:rPr/>
      </w:pPr>
      <w:r w:rsidDel="00000000" w:rsidR="00000000" w:rsidRPr="00000000">
        <w:rPr>
          <w:rFonts w:ascii="Tahoma" w:cs="Tahoma" w:eastAsia="Tahoma" w:hAnsi="Tahoma"/>
          <w:i w:val="1"/>
          <w:iCs w:val="1"/>
          <w:sz w:val="18"/>
          <w:szCs w:val="18"/>
          <w:rtl w:val="0"/>
        </w:rPr>
        <w:t xml:space="preserve">4.- Con independencia de si se ofertan los mencionados aspectos de mejora, el operador económico deberá aportar el presente Anexo, debidamente cumplimentado y habiéndose de respetar en todo caso el contenido íntegro del mismo.</w:t>
      </w:r>
      <w:r w:rsidDel="00000000" w:rsidR="00000000" w:rsidRPr="00000000">
        <w:rPr>
          <w:rtl w:val="0"/>
        </w:rPr>
      </w:r>
    </w:p>
    <w:p w:rsidR="00000000" w:rsidDel="00000000" w:rsidP="00000000" w:rsidRDefault="00000000" w:rsidRPr="00000000" w14:paraId="0000022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2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rl3yy05qcwh9" w:id="12"/>
      <w:bookmarkEnd w:id="12"/>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12</w:t>
      </w:r>
      <w:r w:rsidDel="00000000" w:rsidR="00000000" w:rsidRPr="00000000">
        <w:rPr>
          <w:rtl w:val="0"/>
        </w:rPr>
      </w:r>
    </w:p>
    <w:p w:rsidR="00000000" w:rsidDel="00000000" w:rsidP="00000000" w:rsidRDefault="00000000" w:rsidRPr="00000000" w14:paraId="00000228">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22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 – LOTE Nº 1</w:t>
      </w:r>
    </w:p>
    <w:p w:rsidR="00000000" w:rsidDel="00000000" w:rsidP="00000000" w:rsidRDefault="00000000" w:rsidRPr="00000000" w14:paraId="0000022A">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CUADROS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22B">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22C">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22D">
      <w:pPr>
        <w:spacing w:after="120" w:line="276" w:lineRule="auto"/>
        <w:ind w:left="-135"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smallCaps w:val="0"/>
          <w:sz w:val="20"/>
          <w:szCs w:val="20"/>
          <w:rtl w:val="0"/>
        </w:rPr>
        <w:t xml:space="preserve">.1) </w:t>
      </w:r>
      <w:r w:rsidDel="00000000" w:rsidR="00000000" w:rsidRPr="00000000">
        <w:rPr>
          <w:rFonts w:ascii="Tahoma" w:cs="Tahoma" w:eastAsia="Tahoma" w:hAnsi="Tahoma"/>
          <w:b w:val="1"/>
          <w:bCs w:val="1"/>
          <w:i w:val="1"/>
          <w:iCs w:val="1"/>
          <w:smallCaps w:val="0"/>
          <w:sz w:val="20"/>
          <w:szCs w:val="20"/>
          <w:rtl w:val="0"/>
        </w:rPr>
        <w:t xml:space="preserve">(Mejora Opcional)</w:t>
      </w:r>
      <w:r w:rsidDel="00000000" w:rsidR="00000000" w:rsidRPr="00000000">
        <w:rPr>
          <w:rFonts w:ascii="Tahoma" w:cs="Tahoma" w:eastAsia="Tahoma" w:hAnsi="Tahoma"/>
          <w:b w:val="1"/>
          <w:bCs w:val="1"/>
          <w:smallCaps w:val="0"/>
          <w:sz w:val="20"/>
          <w:szCs w:val="20"/>
          <w:rtl w:val="0"/>
        </w:rPr>
        <w:t xml:space="preserve"> Aspectos medioambientales:</w:t>
      </w:r>
      <w:r w:rsidDel="00000000" w:rsidR="00000000" w:rsidRPr="00000000">
        <w:rPr>
          <w:rtl w:val="0"/>
        </w:rPr>
      </w:r>
    </w:p>
    <w:tbl>
      <w:tblPr>
        <w:tblStyle w:val="Table5"/>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22E">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C.4.1.1) Con el </w:t>
            </w:r>
            <w:r w:rsidDel="00000000" w:rsidR="00000000" w:rsidRPr="00000000">
              <w:rPr>
                <w:rFonts w:ascii="Tahoma" w:cs="Tahoma" w:eastAsia="Tahoma" w:hAnsi="Tahoma"/>
                <w:b w:val="1"/>
                <w:bCs w:val="1"/>
                <w:sz w:val="20"/>
                <w:szCs w:val="20"/>
                <w:u w:val="single"/>
                <w:rtl w:val="0"/>
              </w:rPr>
              <w:t xml:space="preserve">cálculo anual de la huella de gases de efecto invernadero</w:t>
            </w:r>
            <w:r w:rsidDel="00000000" w:rsidR="00000000" w:rsidRPr="00000000">
              <w:rPr>
                <w:rFonts w:ascii="Tahoma" w:cs="Tahoma" w:eastAsia="Tahoma" w:hAnsi="Tahoma"/>
                <w:b w:val="1"/>
                <w:bCs w:val="1"/>
                <w:sz w:val="20"/>
                <w:szCs w:val="20"/>
                <w:rtl w:val="0"/>
              </w:rPr>
              <w:t xml:space="preserve"> asociados a cada uno de los productos suministrados según los estándares y alcance descritos en el apartado C.4.1.1) del presente Pliego. </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22F">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1 </w:t>
            </w:r>
            <w:r w:rsidDel="00000000" w:rsidR="00000000" w:rsidRPr="00000000">
              <w:rPr>
                <w:rtl w:val="0"/>
              </w:rPr>
            </w:r>
          </w:p>
        </w:tc>
      </w:tr>
      <w:tr>
        <w:trPr>
          <w:cantSplit w:val="0"/>
          <w:trHeight w:val="1215" w:hRule="atLeast"/>
          <w:tblHeader w:val="0"/>
        </w:trPr>
        <w:tc>
          <w:tcPr>
            <w:tcBorders>
              <w:top w:color="ffffff" w:space="0" w:sz="6" w:val="single"/>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230">
            <w:pPr>
              <w:spacing w:after="99"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C.4.1.2) Fomento de la </w:t>
            </w:r>
            <w:r w:rsidDel="00000000" w:rsidR="00000000" w:rsidRPr="00000000">
              <w:rPr>
                <w:rFonts w:ascii="Tahoma" w:cs="Tahoma" w:eastAsia="Tahoma" w:hAnsi="Tahoma"/>
                <w:b w:val="1"/>
                <w:bCs w:val="1"/>
                <w:sz w:val="20"/>
                <w:szCs w:val="20"/>
                <w:u w:val="single"/>
                <w:rtl w:val="0"/>
              </w:rPr>
              <w:t xml:space="preserve">movilidad sostenible</w:t>
            </w:r>
            <w:r w:rsidDel="00000000" w:rsidR="00000000" w:rsidRPr="00000000">
              <w:rPr>
                <w:rFonts w:ascii="Tahoma" w:cs="Tahoma" w:eastAsia="Tahoma" w:hAnsi="Tahoma"/>
                <w:b w:val="1"/>
                <w:bCs w:val="1"/>
                <w:sz w:val="20"/>
                <w:szCs w:val="20"/>
                <w:rtl w:val="0"/>
              </w:rPr>
              <w:t xml:space="preserve">. </w:t>
            </w:r>
            <w:r w:rsidDel="00000000" w:rsidR="00000000" w:rsidRPr="00000000">
              <w:rPr>
                <w:rtl w:val="0"/>
              </w:rPr>
            </w:r>
          </w:p>
          <w:p w:rsidR="00000000" w:rsidDel="00000000" w:rsidP="00000000" w:rsidRDefault="00000000" w:rsidRPr="00000000" w14:paraId="00000231">
            <w:pPr>
              <w:spacing w:line="276" w:lineRule="auto"/>
              <w:ind w:left="720" w:right="6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A) Con el uso de </w:t>
            </w:r>
            <w:r w:rsidDel="00000000" w:rsidR="00000000" w:rsidRPr="00000000">
              <w:rPr>
                <w:rFonts w:ascii="Tahoma" w:cs="Tahoma" w:eastAsia="Tahoma" w:hAnsi="Tahoma"/>
                <w:b w:val="1"/>
                <w:bCs w:val="1"/>
                <w:sz w:val="20"/>
                <w:szCs w:val="20"/>
                <w:u w:val="single"/>
                <w:rtl w:val="0"/>
              </w:rPr>
              <w:t xml:space="preserve">vehículos 100% eléctricos para la realización de la</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totalidad de los desplazamientos</w:t>
            </w:r>
            <w:r w:rsidDel="00000000" w:rsidR="00000000" w:rsidRPr="00000000">
              <w:rPr>
                <w:rFonts w:ascii="Tahoma" w:cs="Tahoma" w:eastAsia="Tahoma" w:hAnsi="Tahoma"/>
                <w:b w:val="1"/>
                <w:bCs w:val="1"/>
                <w:sz w:val="20"/>
                <w:szCs w:val="20"/>
                <w:rtl w:val="0"/>
              </w:rPr>
              <w:t xml:space="preserve"> a llevar a cabo en la ejecución del presente Contrato. </w:t>
            </w:r>
            <w:r w:rsidDel="00000000" w:rsidR="00000000" w:rsidRPr="00000000">
              <w:rPr>
                <w:rtl w:val="0"/>
              </w:rPr>
            </w:r>
          </w:p>
        </w:tc>
        <w:tc>
          <w:tcPr>
            <w:tcBorders>
              <w:top w:color="ffffff" w:space="0" w:sz="6" w:val="single"/>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232">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r>
        <w:trPr>
          <w:cantSplit w:val="0"/>
          <w:trHeight w:val="1580" w:hRule="atLeast"/>
          <w:tblHeader w:val="0"/>
        </w:trPr>
        <w:tc>
          <w:tcPr>
            <w:tcBorders>
              <w:top w:color="ffffff" w:space="0" w:sz="6" w:val="single"/>
              <w:left w:color="ffffff" w:space="0" w:sz="6" w:val="single"/>
              <w:bottom w:color="000000" w:space="0" w:sz="0" w:val="nil"/>
              <w:right w:color="ffffff" w:space="0" w:sz="6" w:val="single"/>
            </w:tcBorders>
            <w:shd w:fill="b8cce4" w:val="clear"/>
          </w:tcPr>
          <w:p w:rsidR="00000000" w:rsidDel="00000000" w:rsidP="00000000" w:rsidRDefault="00000000" w:rsidRPr="00000000" w14:paraId="00000233">
            <w:pPr>
              <w:spacing w:line="276" w:lineRule="auto"/>
              <w:ind w:left="720" w:right="65"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B) 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 </w:t>
            </w:r>
          </w:p>
        </w:tc>
        <w:tc>
          <w:tcPr>
            <w:tcBorders>
              <w:top w:color="ffffff" w:space="0" w:sz="6" w:val="single"/>
              <w:left w:color="ffffff" w:space="0" w:sz="6" w:val="single"/>
              <w:bottom w:color="000000" w:space="0" w:sz="0" w:val="nil"/>
              <w:right w:color="000000" w:space="0" w:sz="0" w:val="nil"/>
            </w:tcBorders>
            <w:shd w:fill="dbe5f1" w:val="clear"/>
            <w:vAlign w:val="center"/>
          </w:tcPr>
          <w:p w:rsidR="00000000" w:rsidDel="00000000" w:rsidP="00000000" w:rsidRDefault="00000000" w:rsidRPr="00000000" w14:paraId="00000234">
            <w:pPr>
              <w:spacing w:line="276"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bl>
    <w:p w:rsidR="00000000" w:rsidDel="00000000" w:rsidP="00000000" w:rsidRDefault="00000000" w:rsidRPr="00000000" w14:paraId="00000235">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36">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37">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38">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39">
      <w:pPr>
        <w:pBdr>
          <w:bottom w:color="a6a6a6" w:space="1" w:sz="4" w:val="single"/>
        </w:pBdr>
        <w:spacing w:after="120" w:line="276" w:lineRule="auto"/>
        <w:ind w:left="-141" w:right="-409.1338582677156"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3A">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NOTAS: </w:t>
      </w:r>
    </w:p>
    <w:p w:rsidR="00000000" w:rsidDel="00000000" w:rsidP="00000000" w:rsidRDefault="00000000" w:rsidRPr="00000000" w14:paraId="0000023B">
      <w:pPr>
        <w:spacing w:after="120" w:line="276" w:lineRule="auto"/>
        <w:ind w:left="-141" w:right="-409.1338582677156"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Indicar lo que proceda. Con independencia de si se ofertan los mencionados aspectos de sostenibilidad (C.4.1.1), deberá aportarse el presente Anexo Nº 12 debidamente cumplimentado, indicando la opción que corresponda y habiéndose de respetar en todo caso el contenido íntegro del mismo.</w:t>
      </w:r>
    </w:p>
    <w:p w:rsidR="00000000" w:rsidDel="00000000" w:rsidP="00000000" w:rsidRDefault="00000000" w:rsidRPr="00000000" w14:paraId="0000023C">
      <w:pPr>
        <w:spacing w:after="120" w:line="276" w:lineRule="auto"/>
        <w:ind w:left="-141" w:right="-409.1338582677156" w:firstLine="0"/>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i w:val="1"/>
          <w:iCs w:val="1"/>
          <w:sz w:val="18"/>
          <w:szCs w:val="18"/>
          <w:rtl w:val="0"/>
        </w:rPr>
        <w:t xml:space="preserve">2.- Indicar lo que proceda. Con independencia de si se ofertan los mencionados aspectos de sostenibilidad (C.4.1.2) vinculadas con la movilidad sostenible, se deberá marcar un “SI” en la opción ofrecida de entre las dos posibles (A o B) y en la otra un “NO”. En el caso de no ofrecer medidas ambientales (C.4.1.2), deberá marcar “NO” en las dos opciones (A y B). </w:t>
      </w:r>
      <w:r w:rsidDel="00000000" w:rsidR="00000000" w:rsidRPr="00000000">
        <w:rPr>
          <w:rtl w:val="0"/>
        </w:rPr>
      </w:r>
    </w:p>
    <w:p w:rsidR="00000000" w:rsidDel="00000000" w:rsidP="00000000" w:rsidRDefault="00000000" w:rsidRPr="00000000" w14:paraId="0000023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13"/>
      <w:bookmarkEnd w:id="13"/>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13.a</w:t>
      </w:r>
      <w:r w:rsidDel="00000000" w:rsidR="00000000" w:rsidRPr="00000000">
        <w:rPr>
          <w:rtl w:val="0"/>
        </w:rPr>
      </w:r>
    </w:p>
    <w:p w:rsidR="00000000" w:rsidDel="00000000" w:rsidP="00000000" w:rsidRDefault="00000000" w:rsidRPr="00000000" w14:paraId="0000023E">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 – LOTE Nº 1</w:t>
      </w:r>
    </w:p>
    <w:p w:rsidR="00000000" w:rsidDel="00000000" w:rsidP="00000000" w:rsidRDefault="00000000" w:rsidRPr="00000000" w14:paraId="0000023F">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CUADROS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240">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241">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2">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3">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4">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45">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48,00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6">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Metodología de trabajo</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7">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23,00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8">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B.2)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Organización</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9">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A">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“Plan de Control de Calidad”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4C">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4D">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52,00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4E">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4F">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0">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2</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1">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2">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3</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3">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54">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w:t>
            </w:r>
            <w:r w:rsidDel="00000000" w:rsidR="00000000" w:rsidRPr="00000000">
              <w:rPr>
                <w:rFonts w:ascii="Tahoma" w:cs="Tahoma" w:eastAsia="Tahoma" w:hAnsi="Tahoma"/>
                <w:b w:val="1"/>
                <w:bCs w:val="1"/>
                <w:sz w:val="18"/>
                <w:szCs w:val="18"/>
                <w:rtl w:val="0"/>
              </w:rPr>
              <w:t xml:space="preserve">4</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mallCaps w:val="0"/>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55">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6">
            <w:pPr>
              <w:widowControl w:val="0"/>
              <w:spacing w:after="0" w:line="276" w:lineRule="auto"/>
              <w:ind w:right="41"/>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iCs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7">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8">
            <w:pPr>
              <w:widowControl w:val="0"/>
              <w:spacing w:after="0" w:line="276" w:lineRule="auto"/>
              <w:ind w:left="567" w:right="1134"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9">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25A">
            <w:pPr>
              <w:widowControl w:val="0"/>
              <w:spacing w:after="0" w:line="276" w:lineRule="auto"/>
              <w:ind w:left="567" w:right="4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25B">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25C">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bCs w:val="1"/>
          <w:sz w:val="20"/>
          <w:szCs w:val="20"/>
          <w:u w:val="single"/>
          <w:rtl w:val="0"/>
        </w:rPr>
        <w:t xml:space="preserve">48 </w:t>
      </w:r>
      <w:r w:rsidDel="00000000" w:rsidR="00000000" w:rsidRPr="00000000">
        <w:rPr>
          <w:rFonts w:ascii="Tahoma" w:cs="Tahoma" w:eastAsia="Tahoma" w:hAnsi="Tahoma"/>
          <w:b w:val="1"/>
          <w:bCs w:val="1"/>
          <w:smallCaps w:val="0"/>
          <w:sz w:val="20"/>
          <w:szCs w:val="20"/>
          <w:u w:val="single"/>
          <w:rtl w:val="0"/>
        </w:rPr>
        <w:t xml:space="preserve">puntos, desglosados de la siguiente manera:</w:t>
      </w:r>
    </w:p>
    <w:p w:rsidR="00000000" w:rsidDel="00000000" w:rsidP="00000000" w:rsidRDefault="00000000" w:rsidRPr="00000000" w14:paraId="0000025D">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Metodología de trabajo</w:t>
      </w:r>
      <w:r w:rsidDel="00000000" w:rsidR="00000000" w:rsidRPr="00000000">
        <w:rPr>
          <w:rFonts w:ascii="Tahoma" w:cs="Tahoma" w:eastAsia="Tahoma" w:hAnsi="Tahoma"/>
          <w:b w:val="1"/>
          <w:bCs w:val="1"/>
          <w:smallCaps w:val="0"/>
          <w:sz w:val="20"/>
          <w:szCs w:val="20"/>
          <w:rtl w:val="0"/>
        </w:rPr>
        <w:t xml:space="preserve">”: hasta</w:t>
      </w:r>
      <w:r w:rsidDel="00000000" w:rsidR="00000000" w:rsidRPr="00000000">
        <w:rPr>
          <w:rFonts w:ascii="Tahoma" w:cs="Tahoma" w:eastAsia="Tahoma" w:hAnsi="Tahoma"/>
          <w:b w:val="1"/>
          <w:bCs w:val="1"/>
          <w:sz w:val="20"/>
          <w:szCs w:val="20"/>
          <w:rtl w:val="0"/>
        </w:rPr>
        <w:t xml:space="preserve"> 23 </w:t>
      </w:r>
      <w:r w:rsidDel="00000000" w:rsidR="00000000" w:rsidRPr="00000000">
        <w:rPr>
          <w:rFonts w:ascii="Tahoma" w:cs="Tahoma" w:eastAsia="Tahoma" w:hAnsi="Tahoma"/>
          <w:b w:val="1"/>
          <w:bCs w:val="1"/>
          <w:smallCaps w:val="0"/>
          <w:sz w:val="20"/>
          <w:szCs w:val="20"/>
          <w:rtl w:val="0"/>
        </w:rPr>
        <w:t xml:space="preserve">puntos.</w:t>
      </w:r>
      <w:r w:rsidDel="00000000" w:rsidR="00000000" w:rsidRPr="00000000">
        <w:rPr>
          <w:rtl w:val="0"/>
        </w:rPr>
      </w:r>
    </w:p>
    <w:p w:rsidR="00000000" w:rsidDel="00000000" w:rsidP="00000000" w:rsidRDefault="00000000" w:rsidRPr="00000000" w14:paraId="0000025E">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La metodología de trabajo para la ejecución de los trabajos,</w:t>
      </w:r>
      <w:r w:rsidDel="00000000" w:rsidR="00000000" w:rsidRPr="00000000">
        <w:rPr>
          <w:rFonts w:ascii="Tahoma" w:cs="Tahoma" w:eastAsia="Tahoma" w:hAnsi="Tahoma"/>
          <w:smallCaps w:val="0"/>
          <w:sz w:val="20"/>
          <w:szCs w:val="20"/>
          <w:rtl w:val="0"/>
        </w:rPr>
        <w:t xml:space="preserve"> cuyo contenido ha de cumplir con lo descrito en el apartado B.1) de la cláusula 10 del presente Pliego, se puntuarán de forma comparativa entre todas las ofertas presentadas, valorándose entre otros aspectos, </w:t>
      </w:r>
      <w:r w:rsidDel="00000000" w:rsidR="00000000" w:rsidRPr="00000000">
        <w:rPr>
          <w:rFonts w:ascii="Tahoma" w:cs="Tahoma" w:eastAsia="Tahoma" w:hAnsi="Tahoma"/>
          <w:sz w:val="20"/>
          <w:szCs w:val="20"/>
          <w:rtl w:val="0"/>
        </w:rPr>
        <w:t xml:space="preserve">la exhaustividad, la coherencia en cuanto a plazos, desglose y descripción de las diferentes etapas y la metodología, tareas y actividades a ejecutar, respecto de las fases y plazos máximos (globales y particulares) que se establecen en el PPT</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5F">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valoración de los anteriores aspectos en su conjunto determinará el grado de idoneidad de la propuesta, otorgándose, en consecuencia, la máxima puntuación al operador económico que presente </w:t>
      </w:r>
      <w:r w:rsidDel="00000000" w:rsidR="00000000" w:rsidRPr="00000000">
        <w:rPr>
          <w:rFonts w:ascii="Tahoma" w:cs="Tahoma" w:eastAsia="Tahoma" w:hAnsi="Tahoma"/>
          <w:sz w:val="20"/>
          <w:szCs w:val="20"/>
          <w:rtl w:val="0"/>
        </w:rPr>
        <w:t xml:space="preserve">la propuesta</w:t>
      </w:r>
      <w:r w:rsidDel="00000000" w:rsidR="00000000" w:rsidRPr="00000000">
        <w:rPr>
          <w:rFonts w:ascii="Tahoma" w:cs="Tahoma" w:eastAsia="Tahoma" w:hAnsi="Tahoma"/>
          <w:smallCaps w:val="0"/>
          <w:sz w:val="20"/>
          <w:szCs w:val="20"/>
          <w:rtl w:val="0"/>
        </w:rPr>
        <w:t xml:space="preserve"> que sea considerada como excelente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El resto de las ofertas de los operadores económicos se puntuarán comparativamente respecto de la que haya obtenido la máxima puntuación.</w:t>
      </w:r>
    </w:p>
    <w:p w:rsidR="00000000" w:rsidDel="00000000" w:rsidP="00000000" w:rsidRDefault="00000000" w:rsidRPr="00000000" w14:paraId="00000260">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1">
      <w:pPr>
        <w:spacing w:after="24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2">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B.2)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Organización</w:t>
      </w:r>
      <w:r w:rsidDel="00000000" w:rsidR="00000000" w:rsidRPr="00000000">
        <w:rPr>
          <w:rFonts w:ascii="Tahoma" w:cs="Tahoma" w:eastAsia="Tahoma" w:hAnsi="Tahoma"/>
          <w:b w:val="1"/>
          <w:bCs w:val="1"/>
          <w:smallCaps w:val="0"/>
          <w:sz w:val="20"/>
          <w:szCs w:val="20"/>
          <w:rtl w:val="0"/>
        </w:rPr>
        <w:t xml:space="preserve">”: hasta</w:t>
      </w:r>
      <w:r w:rsidDel="00000000" w:rsidR="00000000" w:rsidRPr="00000000">
        <w:rPr>
          <w:rFonts w:ascii="Tahoma" w:cs="Tahoma" w:eastAsia="Tahoma" w:hAnsi="Tahoma"/>
          <w:b w:val="1"/>
          <w:bCs w:val="1"/>
          <w:sz w:val="20"/>
          <w:szCs w:val="20"/>
          <w:rtl w:val="0"/>
        </w:rPr>
        <w:t xml:space="preserve"> 15 </w:t>
      </w:r>
      <w:r w:rsidDel="00000000" w:rsidR="00000000" w:rsidRPr="00000000">
        <w:rPr>
          <w:rFonts w:ascii="Tahoma" w:cs="Tahoma" w:eastAsia="Tahoma" w:hAnsi="Tahoma"/>
          <w:b w:val="1"/>
          <w:bCs w:val="1"/>
          <w:smallCaps w:val="0"/>
          <w:sz w:val="20"/>
          <w:szCs w:val="20"/>
          <w:rtl w:val="0"/>
        </w:rPr>
        <w:t xml:space="preserve">puntos.</w:t>
      </w:r>
    </w:p>
    <w:p w:rsidR="00000000" w:rsidDel="00000000" w:rsidP="00000000" w:rsidRDefault="00000000" w:rsidRPr="00000000" w14:paraId="0000026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organización para la ejecución de los trabajos, cuyo contenido ha de cumplir con lo descrito en el apartado B.2) de la cláusula 10 del presente Pliego, se puntuarán de forma comparativa entre todas las ofertas presentadas, valorándose entre otros aspectos, el grado de detalle, la coherencia e idoneidad de cada modelo, así como el nivel de implicación, de cara a asegurar que en la ejecución del proyecto se cumpla en todo momento con las metas y objetivos establecidos en el PPT.</w:t>
      </w:r>
    </w:p>
    <w:p w:rsidR="00000000" w:rsidDel="00000000" w:rsidP="00000000" w:rsidRDefault="00000000" w:rsidRPr="00000000" w14:paraId="0000026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6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6">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67">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“Plan de Control de Calidad”: hasta 10 puntos.</w:t>
      </w:r>
    </w:p>
    <w:p w:rsidR="00000000" w:rsidDel="00000000" w:rsidP="00000000" w:rsidRDefault="00000000" w:rsidRPr="00000000" w14:paraId="0000026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de calidad, cuyo contenido ha de cumplir con lo descrito en el apartado B.3) de la cláusula 10 del presente Pliego, se puntuarán de forma comparativa entre todas las ofertas presentadas, valorándose entre otros aspectos, el grado de detalle y exhaustividad de las propuestas de control de calidad expuestas, teniendo en cuenta la tipología de las instalaciones objeto del proyecto.</w:t>
      </w:r>
    </w:p>
    <w:p w:rsidR="00000000" w:rsidDel="00000000" w:rsidP="00000000" w:rsidRDefault="00000000" w:rsidRPr="00000000" w14:paraId="0000026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6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6B">
      <w:pPr>
        <w:spacing w:after="24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26C">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bCs w:val="1"/>
          <w:sz w:val="20"/>
          <w:szCs w:val="20"/>
          <w:u w:val="single"/>
          <w:rtl w:val="0"/>
        </w:rPr>
        <w:t xml:space="preserve"> 52</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26D">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w:t>
      </w:r>
      <w:r w:rsidDel="00000000" w:rsidR="00000000" w:rsidRPr="00000000">
        <w:rPr>
          <w:rFonts w:ascii="Tahoma" w:cs="Tahoma" w:eastAsia="Tahoma" w:hAnsi="Tahoma"/>
          <w:b w:val="1"/>
          <w:bCs w:val="1"/>
          <w:sz w:val="20"/>
          <w:szCs w:val="20"/>
          <w:rtl w:val="0"/>
        </w:rPr>
        <w:t xml:space="preserve"> 52</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6E">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26F">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económica=52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270">
      <w:pPr>
        <w:spacing w:after="120" w:line="276" w:lineRule="auto"/>
        <w:ind w:left="-141" w:right="-409.1338582677156"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71">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272">
      <w:pPr>
        <w:numPr>
          <w:ilvl w:val="0"/>
          <w:numId w:val="12"/>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273">
      <w:pPr>
        <w:numPr>
          <w:ilvl w:val="0"/>
          <w:numId w:val="12"/>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274">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75">
      <w:pPr>
        <w:numPr>
          <w:ilvl w:val="0"/>
          <w:numId w:val="4"/>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bCs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276">
      <w:pPr>
        <w:numPr>
          <w:ilvl w:val="1"/>
          <w:numId w:val="15"/>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277">
      <w:pPr>
        <w:numPr>
          <w:ilvl w:val="1"/>
          <w:numId w:val="15"/>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278">
      <w:pPr>
        <w:numPr>
          <w:ilvl w:val="1"/>
          <w:numId w:val="15"/>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279">
      <w:pPr>
        <w:numPr>
          <w:ilvl w:val="0"/>
          <w:numId w:val="15"/>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27A">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i w:val="1"/>
          <w:iCs w:val="1"/>
          <w:smallCaps w:val="0"/>
          <w:sz w:val="20"/>
          <w:szCs w:val="20"/>
          <w:rtl w:val="0"/>
        </w:rPr>
        <w:t xml:space="preserve">(</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i w:val="1"/>
          <w:iCs w:val="1"/>
          <w:smallCaps w:val="0"/>
          <w:sz w:val="20"/>
          <w:szCs w:val="20"/>
          <w:rtl w:val="0"/>
        </w:rPr>
        <w:t xml:space="preserve">)</w:t>
      </w:r>
      <w:r w:rsidDel="00000000" w:rsidR="00000000" w:rsidRPr="00000000">
        <w:rPr>
          <w:rFonts w:ascii="Tahoma" w:cs="Tahoma" w:eastAsia="Tahoma" w:hAnsi="Tahoma"/>
          <w:b w:val="1"/>
          <w:bCs w:val="1"/>
          <w:smallCaps w:val="0"/>
          <w:sz w:val="20"/>
          <w:szCs w:val="20"/>
          <w:rtl w:val="0"/>
        </w:rPr>
        <w:t xml:space="preserve"> Plazo máximo de ejecución: hasta</w:t>
      </w:r>
      <w:r w:rsidDel="00000000" w:rsidR="00000000" w:rsidRPr="00000000">
        <w:rPr>
          <w:rFonts w:ascii="Tahoma" w:cs="Tahoma" w:eastAsia="Tahoma" w:hAnsi="Tahoma"/>
          <w:b w:val="1"/>
          <w:bCs w:val="1"/>
          <w:sz w:val="20"/>
          <w:szCs w:val="20"/>
          <w:rtl w:val="0"/>
        </w:rPr>
        <w:t xml:space="preserve"> 10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7B">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máximo de ejecución será valorado de acuerdo con la siguiente fórmula:</w:t>
      </w:r>
    </w:p>
    <w:p w:rsidR="00000000" w:rsidDel="00000000" w:rsidP="00000000" w:rsidRDefault="00000000" w:rsidRPr="00000000" w14:paraId="0000027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yok6fl36nulq" w:id="14"/>
      <w:bookmarkEnd w:id="14"/>
      <m:oMath>
        <m:r>
          <w:rPr>
            <w:rFonts w:ascii="Tahoma" w:cs="Tahoma" w:eastAsia="Tahoma" w:hAnsi="Tahoma"/>
            <w:b w:val="0"/>
            <w:bCs w:val="0"/>
            <w:i w:val="0"/>
            <w:iCs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10</m:t>
        </m:r>
        <m:r>
          <w:rPr>
            <w:rFonts w:ascii="Tahoma" w:cs="Tahoma" w:eastAsia="Tahoma" w:hAnsi="Tahoma"/>
            <w:b w:val="0"/>
            <w:bCs w:val="0"/>
            <w:i w:val="0"/>
            <w:iCs w:val="0"/>
            <w:smallCaps w:val="0"/>
            <w:strike w:val="0"/>
            <w:color w:val="000000"/>
            <w:sz w:val="20"/>
            <w:szCs w:val="20"/>
            <w:u w:val="none"/>
            <w:shd w:fill="auto" w:val="clear"/>
            <w:vertAlign w:val="baseline"/>
          </w:rPr>
          <m:t xml:space="preserve"> x </m:t>
        </m:r>
        <m:f>
          <m:fPr>
            <m:ctrlPr>
              <w:rPr>
                <w:rFonts w:ascii="Tahoma" w:cs="Tahoma" w:eastAsia="Tahoma" w:hAnsi="Tahoma"/>
                <w:b w:val="0"/>
                <w:bCs w:val="0"/>
                <w:i w:val="0"/>
                <w:iCs w:val="0"/>
                <w:smallCaps w:val="0"/>
                <w:strike w:val="0"/>
                <w:color w:val="000000"/>
                <w:sz w:val="20"/>
                <w:szCs w:val="20"/>
                <w:u w:val="none"/>
                <w:shd w:fill="auto" w:val="clear"/>
                <w:vertAlign w:val="baseline"/>
              </w:rPr>
            </m:ctrlPr>
          </m:fPr>
          <m:num>
            <m:r>
              <w:rPr>
                <w:rFonts w:ascii="Tahoma" w:cs="Tahoma" w:eastAsia="Tahoma" w:hAnsi="Tahoma"/>
                <w:b w:val="0"/>
                <w:bCs w:val="0"/>
                <w:i w:val="0"/>
                <w:iCs w:val="0"/>
                <w:smallCaps w:val="0"/>
                <w:strike w:val="0"/>
                <w:color w:val="000000"/>
                <w:sz w:val="20"/>
                <w:szCs w:val="20"/>
                <w:u w:val="none"/>
                <w:shd w:fill="auto" w:val="clear"/>
                <w:vertAlign w:val="baseline"/>
              </w:rPr>
              <m:t xml:space="preserve">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i</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num>
          <m:den>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27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8bq6i0mqnzev" w:id="15"/>
      <w:bookmarkEnd w:id="15"/>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27E">
      <w:pPr>
        <w:keepNext w:val="1"/>
        <w:keepLines w:val="1"/>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u w:val="none"/>
          <w:shd w:fill="auto" w:val="clear"/>
          <w:vertAlign w:val="baseline"/>
        </w:rPr>
      </w:pPr>
      <w:bookmarkStart w:colFirst="0" w:colLast="0" w:name="_heading=h.g6nd00czbvn3" w:id="16"/>
      <w:bookmarkEnd w:id="16"/>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máx</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es el plazo máximo de ejecución indicado a la letra E) del Cuadro-resumen de Características y en el Pliego de Prescripciones Técnicas (PPT), es de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DOCE (12) meses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7F">
      <w:pPr>
        <w:keepNext w:val="1"/>
        <w:keepLines w:val="1"/>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u w:val="none"/>
          <w:shd w:fill="auto" w:val="clear"/>
          <w:vertAlign w:val="baseline"/>
        </w:rPr>
      </w:pPr>
      <w:bookmarkStart w:colFirst="0" w:colLast="0" w:name="_heading=h.3switqwsbaew" w:id="17"/>
      <w:bookmarkEnd w:id="17"/>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i</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total de ejecución del ofertante objeto de valoración (en meses).</w:t>
      </w:r>
      <w:r w:rsidDel="00000000" w:rsidR="00000000" w:rsidRPr="00000000">
        <w:rPr>
          <w:rtl w:val="0"/>
        </w:rPr>
      </w:r>
    </w:p>
    <w:p w:rsidR="00000000" w:rsidDel="00000000" w:rsidP="00000000" w:rsidRDefault="00000000" w:rsidRPr="00000000" w14:paraId="00000280">
      <w:pPr>
        <w:numPr>
          <w:ilvl w:val="0"/>
          <w:numId w:val="8"/>
        </w:numPr>
        <w:ind w:left="566" w:right="-409.1338582677156" w:hanging="360"/>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Tmin es el plazo total de ejecución mínimo ofertado, de las ofertas que hayan sido admitidas (en).</w:t>
      </w:r>
    </w:p>
    <w:p w:rsidR="00000000" w:rsidDel="00000000" w:rsidP="00000000" w:rsidRDefault="00000000" w:rsidRPr="00000000" w14:paraId="0000028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qqra85az6qd2" w:id="18"/>
      <w:bookmarkEnd w:id="18"/>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282">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t0td2yxi5mab" w:id="19"/>
      <w:bookmarkEnd w:id="19"/>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El plazo de ejecución propuesto se entenderá ofertado como mes. Por lo tanto, a la vista del plazo total de ejecución ofrecido, la reducción de plazo que resulte se considerará que se efectúa por </w:t>
      </w:r>
      <w:r w:rsidDel="00000000" w:rsidR="00000000" w:rsidRPr="00000000">
        <w:rPr>
          <w:rFonts w:ascii="Tahoma" w:cs="Tahoma" w:eastAsia="Tahoma" w:hAnsi="Tahoma"/>
          <w:b w:val="0"/>
          <w:bCs w:val="0"/>
          <w:i w:val="0"/>
          <w:iCs w:val="0"/>
          <w:smallCaps w:val="0"/>
          <w:strike w:val="0"/>
          <w:sz w:val="20"/>
          <w:szCs w:val="20"/>
          <w:u w:val="none"/>
          <w:vertAlign w:val="baseline"/>
          <w:rtl w:val="0"/>
        </w:rPr>
        <w:t xml:space="preserve">mes entero o medio mes (0,5)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respecto del plazo máximo de ejecución</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p>
    <w:p w:rsidR="00000000" w:rsidDel="00000000" w:rsidP="00000000" w:rsidRDefault="00000000" w:rsidRPr="00000000" w14:paraId="00000283">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425" w:right="-409.1338582677156" w:hanging="360"/>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wssv2gj3yvmc" w:id="20"/>
      <w:bookmarkEnd w:id="20"/>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El máximo de mes que se podrá reducir el plazo máximo indicado es de </w:t>
      </w:r>
      <w:r w:rsidDel="00000000" w:rsidR="00000000" w:rsidRPr="00000000">
        <w:rPr>
          <w:rFonts w:ascii="Tahoma" w:cs="Tahoma" w:eastAsia="Tahoma" w:hAnsi="Tahoma"/>
          <w:sz w:val="20"/>
          <w:szCs w:val="20"/>
          <w:u w:val="single"/>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 mes</w:t>
      </w:r>
      <w:r w:rsidDel="00000000" w:rsidR="00000000" w:rsidRPr="00000000">
        <w:rPr>
          <w:rFonts w:ascii="Tahoma" w:cs="Tahoma" w:eastAsia="Tahoma" w:hAnsi="Tahoma"/>
          <w:sz w:val="20"/>
          <w:szCs w:val="20"/>
          <w:u w:val="single"/>
          <w:rtl w:val="0"/>
        </w:rPr>
        <w:t xml:space="preserve">es.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En caso de ofertar una reducción superior a </w:t>
      </w:r>
      <w:r w:rsidDel="00000000" w:rsidR="00000000" w:rsidRPr="00000000">
        <w:rPr>
          <w:rFonts w:ascii="Tahoma" w:cs="Tahoma" w:eastAsia="Tahoma" w:hAnsi="Tahoma"/>
          <w:sz w:val="20"/>
          <w:szCs w:val="20"/>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meses, se entenderá, a efectos de valoración de la oferta, que lo es para el máximo, esto es, los </w:t>
      </w:r>
      <w:r w:rsidDel="00000000" w:rsidR="00000000" w:rsidRPr="00000000">
        <w:rPr>
          <w:rFonts w:ascii="Tahoma" w:cs="Tahoma" w:eastAsia="Tahoma" w:hAnsi="Tahoma"/>
          <w:sz w:val="20"/>
          <w:szCs w:val="20"/>
          <w:rtl w:val="0"/>
        </w:rPr>
        <w:t xml:space="preserve">DOS (2)</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meses.</w:t>
      </w:r>
    </w:p>
    <w:p w:rsidR="00000000" w:rsidDel="00000000" w:rsidP="00000000" w:rsidRDefault="00000000" w:rsidRPr="00000000" w14:paraId="00000284">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td273nbck7dt" w:id="21"/>
      <w:bookmarkEnd w:id="21"/>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plazo total de ejecución superior al plazo máximo</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E) del Cuadro-resumen de Características y determinado en el Pliego de Prescripciones Técnicas (PPT). </w:t>
      </w:r>
    </w:p>
    <w:p w:rsidR="00000000" w:rsidDel="00000000" w:rsidP="00000000" w:rsidRDefault="00000000" w:rsidRPr="00000000" w14:paraId="00000285">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w:t>
      </w:r>
      <w:r w:rsidDel="00000000" w:rsidR="00000000" w:rsidRPr="00000000">
        <w:rPr>
          <w:rFonts w:ascii="Tahoma" w:cs="Tahoma" w:eastAsia="Tahoma" w:hAnsi="Tahoma"/>
          <w:b w:val="1"/>
          <w:bCs w:val="1"/>
          <w:sz w:val="20"/>
          <w:szCs w:val="20"/>
          <w:rtl w:val="0"/>
        </w:rPr>
        <w:t xml:space="preserve">3</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mallCaps w:val="0"/>
          <w:sz w:val="20"/>
          <w:szCs w:val="20"/>
          <w:rtl w:val="0"/>
        </w:rPr>
        <w:t xml:space="preserve"> Plazo de garantía: hasta </w:t>
      </w:r>
      <w:r w:rsidDel="00000000" w:rsidR="00000000" w:rsidRPr="00000000">
        <w:rPr>
          <w:rFonts w:ascii="Tahoma" w:cs="Tahoma" w:eastAsia="Tahoma" w:hAnsi="Tahoma"/>
          <w:b w:val="1"/>
          <w:bCs w:val="1"/>
          <w:sz w:val="20"/>
          <w:szCs w:val="20"/>
          <w:rtl w:val="0"/>
        </w:rPr>
        <w:t xml:space="preserve">10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286">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plazo de garantía será valorado de acuerdo con la siguiente fórmula:</w:t>
      </w:r>
    </w:p>
    <w:p w:rsidR="00000000" w:rsidDel="00000000" w:rsidP="00000000" w:rsidRDefault="00000000" w:rsidRPr="00000000" w14:paraId="0000028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20"/>
          <w:szCs w:val="20"/>
          <w:u w:val="none"/>
          <w:shd w:fill="auto" w:val="clear"/>
          <w:vertAlign w:val="baseline"/>
        </w:rPr>
      </w:pPr>
      <w:bookmarkStart w:colFirst="0" w:colLast="0" w:name="_heading=h.ty1dcwc3nvti" w:id="22"/>
      <w:bookmarkEnd w:id="22"/>
      <m:oMath>
        <m:r>
          <w:rPr>
            <w:rFonts w:ascii="Tahoma" w:cs="Tahoma" w:eastAsia="Tahoma" w:hAnsi="Tahoma"/>
            <w:b w:val="0"/>
            <w:bCs w:val="0"/>
            <w:i w:val="0"/>
            <w:iCs w:val="0"/>
            <w:smallCaps w:val="0"/>
            <w:strike w:val="0"/>
            <w:color w:val="000000"/>
            <w:sz w:val="20"/>
            <w:szCs w:val="20"/>
            <w:u w:val="none"/>
            <w:shd w:fill="auto" w:val="clear"/>
            <w:vertAlign w:val="baseline"/>
          </w:rPr>
          <m:t xml:space="preserve">Puntuación=</m:t>
        </m:r>
        <m:r>
          <w:rPr>
            <w:rFonts w:ascii="Tahoma" w:cs="Tahoma" w:eastAsia="Tahoma" w:hAnsi="Tahoma"/>
            <w:sz w:val="20"/>
            <w:szCs w:val="20"/>
          </w:rPr>
          <m:t xml:space="preserve">10</m:t>
        </m:r>
        <m:r>
          <w:rPr>
            <w:rFonts w:ascii="Tahoma" w:cs="Tahoma" w:eastAsia="Tahoma" w:hAnsi="Tahoma"/>
            <w:b w:val="0"/>
            <w:bCs w:val="0"/>
            <w:i w:val="0"/>
            <w:iCs w:val="0"/>
            <w:smallCaps w:val="0"/>
            <w:strike w:val="0"/>
            <w:color w:val="000000"/>
            <w:sz w:val="20"/>
            <w:szCs w:val="20"/>
            <w:u w:val="none"/>
            <w:shd w:fill="auto" w:val="clear"/>
            <w:vertAlign w:val="baseline"/>
          </w:rPr>
          <m:t xml:space="preserve"> x </m:t>
        </m:r>
        <m:f>
          <m:fPr>
            <m:ctrlPr>
              <w:rPr>
                <w:rFonts w:ascii="Tahoma" w:cs="Tahoma" w:eastAsia="Tahoma" w:hAnsi="Tahoma"/>
                <w:b w:val="0"/>
                <w:bCs w:val="0"/>
                <w:i w:val="0"/>
                <w:iCs w:val="0"/>
                <w:smallCaps w:val="0"/>
                <w:strike w:val="0"/>
                <w:color w:val="000000"/>
                <w:sz w:val="20"/>
                <w:szCs w:val="20"/>
                <w:u w:val="none"/>
                <w:shd w:fill="auto" w:val="clear"/>
                <w:vertAlign w:val="baseline"/>
              </w:rPr>
            </m:ctrlPr>
          </m:fPr>
          <m:num>
            <m:r>
              <w:rPr>
                <w:rFonts w:ascii="Tahoma" w:cs="Tahoma" w:eastAsia="Tahoma" w:hAnsi="Tahoma"/>
                <w:b w:val="0"/>
                <w:bCs w:val="0"/>
                <w:i w:val="0"/>
                <w:iCs w:val="0"/>
                <w:smallCaps w:val="0"/>
                <w:strike w:val="0"/>
                <w:color w:val="000000"/>
                <w:sz w:val="20"/>
                <w:szCs w:val="20"/>
                <w:u w:val="none"/>
                <w:shd w:fill="auto" w:val="clear"/>
                <w:vertAlign w:val="baseline"/>
              </w:rPr>
              <m:t xml:space="preserve">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i</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num>
          <m:den>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máx</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 </m:t>
            </m:r>
            <m:sSub>
              <m:sSubPr>
                <m:ctrlPr>
                  <w:rPr>
                    <w:rFonts w:ascii="Tahoma" w:cs="Tahoma" w:eastAsia="Tahoma" w:hAnsi="Tahoma"/>
                    <w:b w:val="0"/>
                    <w:bCs w:val="0"/>
                    <w:i w:val="0"/>
                    <w:iCs w:val="0"/>
                    <w:smallCaps w:val="0"/>
                    <w:strike w:val="0"/>
                    <w:color w:val="000000"/>
                    <w:sz w:val="20"/>
                    <w:szCs w:val="20"/>
                    <w:u w:val="none"/>
                    <w:shd w:fill="auto" w:val="clear"/>
                    <w:vertAlign w:val="baseline"/>
                  </w:rPr>
                </m:ctrlPr>
              </m:sSubPr>
              <m:e>
                <m:r>
                  <w:rPr>
                    <w:rFonts w:ascii="Tahoma" w:cs="Tahoma" w:eastAsia="Tahoma" w:hAnsi="Tahoma"/>
                    <w:b w:val="0"/>
                    <w:bCs w:val="0"/>
                    <w:i w:val="0"/>
                    <w:iCs w:val="0"/>
                    <w:smallCaps w:val="0"/>
                    <w:strike w:val="0"/>
                    <w:color w:val="000000"/>
                    <w:sz w:val="20"/>
                    <w:szCs w:val="20"/>
                    <w:u w:val="none"/>
                    <w:shd w:fill="auto" w:val="clear"/>
                    <w:vertAlign w:val="baseline"/>
                  </w:rPr>
                  <m:t xml:space="preserve">TG</m:t>
                </m:r>
              </m:e>
              <m:sub>
                <m:r>
                  <w:rPr>
                    <w:rFonts w:ascii="Tahoma" w:cs="Tahoma" w:eastAsia="Tahoma" w:hAnsi="Tahoma"/>
                    <w:b w:val="0"/>
                    <w:bCs w:val="0"/>
                    <w:i w:val="0"/>
                    <w:iCs w:val="0"/>
                    <w:smallCaps w:val="0"/>
                    <w:strike w:val="0"/>
                    <w:color w:val="000000"/>
                    <w:sz w:val="20"/>
                    <w:szCs w:val="20"/>
                    <w:u w:val="none"/>
                    <w:shd w:fill="auto" w:val="clear"/>
                    <w:vertAlign w:val="baseline"/>
                  </w:rPr>
                  <m:t xml:space="preserve">min</m:t>
                </m:r>
              </m:sub>
            </m:sSub>
            <m:r>
              <w:rPr>
                <w:rFonts w:ascii="Tahoma" w:cs="Tahoma" w:eastAsia="Tahoma" w:hAnsi="Tahoma"/>
                <w:b w:val="0"/>
                <w:bCs w:val="0"/>
                <w:i w:val="0"/>
                <w:iCs w:val="0"/>
                <w:smallCaps w:val="0"/>
                <w:strike w:val="0"/>
                <w:color w:val="000000"/>
                <w:sz w:val="20"/>
                <w:szCs w:val="20"/>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28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hanging="141"/>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vovgrvofk8dn" w:id="23"/>
      <w:bookmarkEnd w:id="23"/>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Dónde:</w:t>
      </w:r>
    </w:p>
    <w:p w:rsidR="00000000" w:rsidDel="00000000" w:rsidP="00000000" w:rsidRDefault="00000000" w:rsidRPr="00000000" w14:paraId="00000289">
      <w:pPr>
        <w:keepNext w:val="1"/>
        <w:keepLines w:val="1"/>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566" w:right="-409.1338582677156" w:hanging="356"/>
        <w:jc w:val="both"/>
        <w:rPr>
          <w:rFonts w:ascii="Tahoma" w:cs="Tahoma" w:eastAsia="Tahoma" w:hAnsi="Tahoma"/>
          <w:b w:val="0"/>
          <w:bCs w:val="0"/>
          <w:i w:val="0"/>
          <w:iCs w:val="0"/>
          <w:smallCaps w:val="0"/>
          <w:strike w:val="0"/>
          <w:sz w:val="20"/>
          <w:szCs w:val="20"/>
          <w:u w:val="none"/>
          <w:shd w:fill="auto" w:val="clear"/>
          <w:vertAlign w:val="baseline"/>
        </w:rPr>
      </w:pPr>
      <w:bookmarkStart w:colFirst="0" w:colLast="0" w:name="_heading=h.fnbrrzwnsyly" w:id="24"/>
      <w:bookmarkEnd w:id="24"/>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max</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de garantía máxima, que corresponde a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w:t>
      </w:r>
      <w:r w:rsidDel="00000000" w:rsidR="00000000" w:rsidRPr="00000000">
        <w:rPr>
          <w:rtl w:val="0"/>
        </w:rPr>
      </w:r>
    </w:p>
    <w:p w:rsidR="00000000" w:rsidDel="00000000" w:rsidP="00000000" w:rsidRDefault="00000000" w:rsidRPr="00000000" w14:paraId="0000028A">
      <w:pPr>
        <w:keepNext w:val="1"/>
        <w:keepLines w:val="1"/>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u w:val="none"/>
          <w:shd w:fill="auto" w:val="clear"/>
          <w:vertAlign w:val="baseline"/>
        </w:rPr>
      </w:pPr>
      <w:bookmarkStart w:colFirst="0" w:colLast="0" w:name="_heading=h.ivaqivordi3m" w:id="25"/>
      <w:bookmarkEnd w:id="25"/>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i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es el plazo de garantía del operador económico objeto de valoración (años).</w:t>
      </w:r>
      <w:r w:rsidDel="00000000" w:rsidR="00000000" w:rsidRPr="00000000">
        <w:rPr>
          <w:rtl w:val="0"/>
        </w:rPr>
      </w:r>
    </w:p>
    <w:p w:rsidR="00000000" w:rsidDel="00000000" w:rsidP="00000000" w:rsidRDefault="00000000" w:rsidRPr="00000000" w14:paraId="0000028B">
      <w:pPr>
        <w:keepNext w:val="1"/>
        <w:keepLines w:val="1"/>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76" w:lineRule="auto"/>
        <w:ind w:left="566" w:right="-409.1338582677156" w:hanging="356"/>
        <w:jc w:val="both"/>
        <w:rPr>
          <w:rFonts w:ascii="Tahoma" w:cs="Tahoma" w:eastAsia="Tahoma" w:hAnsi="Tahoma"/>
          <w:b w:val="0"/>
          <w:bCs w:val="0"/>
          <w:i w:val="0"/>
          <w:iCs w:val="0"/>
          <w:smallCaps w:val="0"/>
          <w:strike w:val="0"/>
          <w:sz w:val="20"/>
          <w:szCs w:val="20"/>
          <w:u w:val="none"/>
          <w:shd w:fill="auto" w:val="clear"/>
          <w:vertAlign w:val="baseline"/>
        </w:rPr>
      </w:pPr>
      <w:bookmarkStart w:colFirst="0" w:colLast="0" w:name="_heading=h.fh9gw0fz3qz0" w:id="26"/>
      <w:bookmarkEnd w:id="26"/>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TG</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subscript"/>
          <w:rtl w:val="0"/>
        </w:rPr>
        <w:t xml:space="preserve">mín </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es el plazo de garantía mínimo indicado en la letra L) del Cuadro-resumen de Características y en el Pliego de Prescripciones Técnicas (PPT), es de </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DOS (2)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8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nuuhm8scbs5s" w:id="27"/>
      <w:bookmarkEnd w:id="27"/>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NOTAS:</w:t>
      </w:r>
    </w:p>
    <w:p w:rsidR="00000000" w:rsidDel="00000000" w:rsidP="00000000" w:rsidRDefault="00000000" w:rsidRPr="00000000" w14:paraId="0000028D">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b w:val="0"/>
          <w:bCs w:val="0"/>
          <w:i w:val="0"/>
          <w:iCs w:val="0"/>
          <w:smallCaps w:val="0"/>
          <w:strike w:val="0"/>
          <w:color w:val="000000"/>
          <w:sz w:val="20"/>
          <w:szCs w:val="20"/>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El plazo de garantía propuesto se entenderá ofrecido como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años enteros.</w:t>
      </w:r>
      <w:r w:rsidDel="00000000" w:rsidR="00000000" w:rsidRPr="00000000">
        <w:rPr>
          <w:rFonts w:ascii="Tahoma" w:cs="Tahoma" w:eastAsia="Tahoma" w:hAnsi="Tahoma"/>
          <w:b w:val="0"/>
          <w:bCs w:val="0"/>
          <w:i w:val="0"/>
          <w:iCs w:val="0"/>
          <w:smallCaps w:val="0"/>
          <w:strike w:val="0"/>
          <w:color w:val="000000"/>
          <w:sz w:val="20"/>
          <w:szCs w:val="20"/>
          <w:shd w:fill="auto" w:val="clear"/>
          <w:vertAlign w:val="baseline"/>
          <w:rtl w:val="0"/>
        </w:rPr>
        <w:t xml:space="preserve">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El máximo de años que se podrá ofrecer el plazo de garantía es de </w:t>
      </w:r>
      <w:r w:rsidDel="00000000" w:rsidR="00000000" w:rsidRPr="00000000">
        <w:rPr>
          <w:rFonts w:ascii="Tahoma" w:cs="Tahoma" w:eastAsia="Tahoma" w:hAnsi="Tahoma"/>
          <w:sz w:val="20"/>
          <w:szCs w:val="20"/>
          <w:u w:val="single"/>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 años.</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En caso, de ofrecer un plazo de garantía superior a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 se entenderá, a efectos de valoración de la oferta, que lo es para el máximo, es decir, los </w:t>
      </w:r>
      <w:r w:rsidDel="00000000" w:rsidR="00000000" w:rsidRPr="00000000">
        <w:rPr>
          <w:rFonts w:ascii="Tahoma" w:cs="Tahoma" w:eastAsia="Tahoma" w:hAnsi="Tahoma"/>
          <w:sz w:val="20"/>
          <w:szCs w:val="20"/>
          <w:rtl w:val="0"/>
        </w:rPr>
        <w:t xml:space="preserve">CINCO (5)</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años.</w:t>
      </w:r>
    </w:p>
    <w:p w:rsidR="00000000" w:rsidDel="00000000" w:rsidP="00000000" w:rsidRDefault="00000000" w:rsidRPr="00000000" w14:paraId="0000028E">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276" w:lineRule="auto"/>
        <w:ind w:left="425" w:right="-409.1338582677156" w:hanging="360"/>
        <w:jc w:val="both"/>
        <w:rPr>
          <w:rFonts w:ascii="Tahoma" w:cs="Tahoma" w:eastAsia="Tahoma" w:hAnsi="Tahoma"/>
          <w:b w:val="0"/>
          <w:bCs w:val="0"/>
          <w:i w:val="0"/>
          <w:iCs w:val="0"/>
          <w:smallCaps w:val="0"/>
          <w:strike w:val="0"/>
          <w:color w:val="000000"/>
          <w:sz w:val="20"/>
          <w:szCs w:val="20"/>
          <w:u w:val="none"/>
          <w:shd w:fill="auto" w:val="clear"/>
          <w:vertAlign w:val="baseline"/>
        </w:rPr>
      </w:pPr>
      <w:bookmarkStart w:colFirst="0" w:colLast="0" w:name="_heading=h.tda2ihwcuqnv" w:id="28"/>
      <w:bookmarkEnd w:id="28"/>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Quedarán excluidas del presente procedimiento aquellas ofertas que propongan un </w:t>
      </w:r>
      <w:r w:rsidDel="00000000" w:rsidR="00000000" w:rsidRPr="00000000">
        <w:rPr>
          <w:rFonts w:ascii="Tahoma" w:cs="Tahoma" w:eastAsia="Tahoma" w:hAnsi="Tahoma"/>
          <w:b w:val="0"/>
          <w:bCs w:val="0"/>
          <w:i w:val="0"/>
          <w:iCs w:val="0"/>
          <w:smallCaps w:val="0"/>
          <w:strike w:val="0"/>
          <w:color w:val="000000"/>
          <w:sz w:val="20"/>
          <w:szCs w:val="20"/>
          <w:u w:val="single"/>
          <w:shd w:fill="auto" w:val="clear"/>
          <w:vertAlign w:val="baseline"/>
          <w:rtl w:val="0"/>
        </w:rPr>
        <w:t xml:space="preserve">plazo total de garantía inferior al plazo mínimo</w:t>
      </w: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 indicado a la letra L) del Cuadro-resumen de Características y determinado en el Pliego de Prescripciones Técnicas (PPT).</w:t>
      </w:r>
    </w:p>
    <w:p w:rsidR="00000000" w:rsidDel="00000000" w:rsidP="00000000" w:rsidRDefault="00000000" w:rsidRPr="00000000" w14:paraId="0000028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bCs w:val="1"/>
          <w:i w:val="0"/>
          <w:iCs w:val="0"/>
          <w:smallCaps w:val="0"/>
          <w:strike w:val="0"/>
          <w:color w:val="000000"/>
          <w:sz w:val="20"/>
          <w:szCs w:val="20"/>
          <w:u w:val="none"/>
          <w:vertAlign w:val="baseline"/>
        </w:rPr>
      </w:pPr>
      <w:bookmarkStart w:colFirst="0" w:colLast="0" w:name="_heading=h.ed2ndbfheicb" w:id="29"/>
      <w:bookmarkEnd w:id="29"/>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vertAlign w:val="baseline"/>
          <w:rtl w:val="0"/>
        </w:rPr>
        <w:t xml:space="preserve">(Mejora Opcional)</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Aspectos de sostenibilidad: hasta </w:t>
      </w:r>
      <w:r w:rsidDel="00000000" w:rsidR="00000000" w:rsidRPr="00000000">
        <w:rPr>
          <w:rFonts w:ascii="Tahoma" w:cs="Tahoma" w:eastAsia="Tahoma" w:hAnsi="Tahoma"/>
          <w:b w:val="1"/>
          <w:bCs w:val="1"/>
          <w:sz w:val="20"/>
          <w:szCs w:val="20"/>
          <w:rtl w:val="0"/>
        </w:rPr>
        <w:t xml:space="preserve">2</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puntos.</w:t>
      </w:r>
    </w:p>
    <w:p w:rsidR="00000000" w:rsidDel="00000000" w:rsidP="00000000" w:rsidRDefault="00000000" w:rsidRPr="00000000" w14:paraId="00000290">
      <w:pPr>
        <w:spacing w:after="120" w:line="276" w:lineRule="auto"/>
        <w:ind w:left="-141" w:right="-40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(Mejora Opcional) </w:t>
      </w:r>
      <w:r w:rsidDel="00000000" w:rsidR="00000000" w:rsidRPr="00000000">
        <w:rPr>
          <w:rFonts w:ascii="Tahoma" w:cs="Tahoma" w:eastAsia="Tahoma" w:hAnsi="Tahoma"/>
          <w:b w:val="1"/>
          <w:bCs w:val="1"/>
          <w:sz w:val="20"/>
          <w:szCs w:val="20"/>
          <w:rtl w:val="0"/>
        </w:rPr>
        <w:t xml:space="preserve">Aspectos medioambientales: hasta 2 puntos.</w:t>
      </w:r>
    </w:p>
    <w:p w:rsidR="00000000" w:rsidDel="00000000" w:rsidP="00000000" w:rsidRDefault="00000000" w:rsidRPr="00000000" w14:paraId="00000291">
      <w:pPr>
        <w:spacing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C.4.1.1) Huella de carbono: hasta 1 punto. </w:t>
      </w:r>
    </w:p>
    <w:p w:rsidR="00000000" w:rsidDel="00000000" w:rsidP="00000000" w:rsidRDefault="00000000" w:rsidRPr="00000000" w14:paraId="00000292">
      <w:pPr>
        <w:spacing w:after="124"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293">
      <w:pPr>
        <w:spacing w:after="124" w:line="276"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C.4.1.2) Movilidad sostenible: hasta 1 punto.</w:t>
      </w:r>
    </w:p>
    <w:p w:rsidR="00000000" w:rsidDel="00000000" w:rsidP="00000000" w:rsidRDefault="00000000" w:rsidRPr="00000000" w14:paraId="00000294">
      <w:pPr>
        <w:spacing w:line="276"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295">
      <w:pPr>
        <w:numPr>
          <w:ilvl w:val="0"/>
          <w:numId w:val="18"/>
        </w:numPr>
        <w:spacing w:after="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A) </w:t>
      </w:r>
      <w:r w:rsidDel="00000000" w:rsidR="00000000" w:rsidRPr="00000000">
        <w:rPr>
          <w:rFonts w:ascii="Tahoma" w:cs="Tahoma" w:eastAsia="Tahoma" w:hAnsi="Tahoma"/>
          <w:sz w:val="20"/>
          <w:szCs w:val="20"/>
          <w:rtl w:val="0"/>
        </w:rPr>
        <w:t xml:space="preserve">Se otorgarán </w:t>
      </w:r>
      <w:r w:rsidDel="00000000" w:rsidR="00000000" w:rsidRPr="00000000">
        <w:rPr>
          <w:rFonts w:ascii="Tahoma" w:cs="Tahoma" w:eastAsia="Tahoma" w:hAnsi="Tahoma"/>
          <w:b w:val="1"/>
          <w:bCs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296">
      <w:pPr>
        <w:numPr>
          <w:ilvl w:val="0"/>
          <w:numId w:val="18"/>
        </w:numPr>
        <w:spacing w:after="120" w:line="276"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97">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98">
      <w:pPr>
        <w:keepNext w:val="1"/>
        <w:keepLines w:val="1"/>
        <w:spacing w:after="120" w:line="276" w:lineRule="auto"/>
        <w:ind w:right="-409.1338582677156"/>
        <w:jc w:val="center"/>
        <w:rPr>
          <w:rFonts w:ascii="Tahoma" w:cs="Tahoma" w:eastAsia="Tahoma" w:hAnsi="Tahoma"/>
          <w:b w:val="1"/>
          <w:bCs w:val="1"/>
          <w:sz w:val="20"/>
          <w:szCs w:val="20"/>
          <w:u w:val="single"/>
        </w:rPr>
      </w:pPr>
      <w:bookmarkStart w:colFirst="0" w:colLast="0" w:name="_heading=h.adfgczalipc7" w:id="30"/>
      <w:bookmarkEnd w:id="30"/>
      <w:r w:rsidDel="00000000" w:rsidR="00000000" w:rsidRPr="00000000">
        <w:br w:type="page"/>
      </w:r>
      <w:r w:rsidDel="00000000" w:rsidR="00000000" w:rsidRPr="00000000">
        <w:rPr>
          <w:rtl w:val="0"/>
        </w:rPr>
      </w:r>
    </w:p>
    <w:p w:rsidR="00000000" w:rsidDel="00000000" w:rsidP="00000000" w:rsidRDefault="00000000" w:rsidRPr="00000000" w14:paraId="00000299">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13.b</w:t>
      </w:r>
      <w:r w:rsidDel="00000000" w:rsidR="00000000" w:rsidRPr="00000000">
        <w:rPr>
          <w:rtl w:val="0"/>
        </w:rPr>
      </w:r>
    </w:p>
    <w:p w:rsidR="00000000" w:rsidDel="00000000" w:rsidP="00000000" w:rsidRDefault="00000000" w:rsidRPr="00000000" w14:paraId="0000029A">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CRITERIOS DE ADJUDICACIÓN – LOTE Nº 2</w:t>
      </w:r>
    </w:p>
    <w:p w:rsidR="00000000" w:rsidDel="00000000" w:rsidP="00000000" w:rsidRDefault="00000000" w:rsidRPr="00000000" w14:paraId="0000029B">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RENOVACIÓN DEL SISTEMA DE CONTROL INDUSTRIAL DE LOS POZOS DE INYECCIÓN DE LA EDAR BAIX LLOBREGAT Y ELEVACIÓN DE LOS CUADROS ELÉCTRICOS DE POZOS SOTERRADOS</w:t>
      </w:r>
    </w:p>
    <w:p w:rsidR="00000000" w:rsidDel="00000000" w:rsidP="00000000" w:rsidRDefault="00000000" w:rsidRPr="00000000" w14:paraId="0000029C">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AB/2025/262)</w:t>
      </w:r>
    </w:p>
    <w:p w:rsidR="00000000" w:rsidDel="00000000" w:rsidP="00000000" w:rsidRDefault="00000000" w:rsidRPr="00000000" w14:paraId="0000029D">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2, son los siguientes:</w:t>
      </w:r>
      <w:r w:rsidDel="00000000" w:rsidR="00000000" w:rsidRPr="00000000">
        <w:rPr>
          <w:rtl w:val="0"/>
        </w:rPr>
      </w:r>
    </w:p>
    <w:tbl>
      <w:tblPr>
        <w:tblStyle w:val="Table7"/>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9E">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9F">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A1">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60,00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“Metodología de trabajo”</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3">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4">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5">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2A6">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2A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2A8">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2A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40,00</w:t>
            </w:r>
            <w:r w:rsidDel="00000000" w:rsidR="00000000" w:rsidRPr="00000000">
              <w:rPr>
                <w:rtl w:val="0"/>
              </w:rPr>
            </w:r>
          </w:p>
        </w:tc>
      </w:tr>
    </w:tbl>
    <w:p w:rsidR="00000000" w:rsidDel="00000000" w:rsidP="00000000" w:rsidRDefault="00000000" w:rsidRPr="00000000" w14:paraId="000002AA">
      <w:pPr>
        <w:spacing w:after="120" w:before="240" w:line="276" w:lineRule="auto"/>
        <w:ind w:left="-141" w:right="-409.133858267715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DOCUMENTACIÓN CUYA VALORACIÓN SE EFECTUARÁ A PARTIR DE CRITERIOS QUE DEPENDEN DE UN JUICIO DE VALOR (DOCUMENTACIÓN TÉCNICA): hasta 60 puntos, desglosados de la siguiente manera:</w:t>
      </w:r>
    </w:p>
    <w:p w:rsidR="00000000" w:rsidDel="00000000" w:rsidP="00000000" w:rsidRDefault="00000000" w:rsidRPr="00000000" w14:paraId="000002A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“Puntos de Inspección y Soporte Técnico”: hasta 30 puntos.</w:t>
      </w:r>
      <w:r w:rsidDel="00000000" w:rsidR="00000000" w:rsidRPr="00000000">
        <w:rPr>
          <w:rtl w:val="0"/>
        </w:rPr>
      </w:r>
    </w:p>
    <w:p w:rsidR="00000000" w:rsidDel="00000000" w:rsidP="00000000" w:rsidRDefault="00000000" w:rsidRPr="00000000" w14:paraId="000002A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puntos de inspección y el soporte técnico, cuyo contenido ha de cumplir con lo descrito en el apartado B.1) de la cláusula 10 del presente Pliego, se puntuará de forma comparativa entre todas las ofertas presentas, valorándose entre otros aspectos, el grado de detalle y la exhaustividad referente a los puntos de inspección propuestos, así como las actividades adicionales a las indicadas en el PPT que ofrezcan un valor añadido para la correcta gestión y ejecución del proyecto en su globalidad.</w:t>
      </w:r>
    </w:p>
    <w:p w:rsidR="00000000" w:rsidDel="00000000" w:rsidP="00000000" w:rsidRDefault="00000000" w:rsidRPr="00000000" w14:paraId="000002A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A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AF">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B0">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“Metodología de trabajo”: hasta 30 puntos.</w:t>
      </w:r>
    </w:p>
    <w:p w:rsidR="00000000" w:rsidDel="00000000" w:rsidP="00000000" w:rsidRDefault="00000000" w:rsidRPr="00000000" w14:paraId="000002B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metodología y la organización para la ejecución de los trabajos, cuyo contenido ha de cumplir con lo descrito en el apartado B.2) de la cláusula 10 del presente Pliego, se puntuarán de forma comparativa entre todas las ofertas presentadas, valorándose entre otros aspectos, la exhaustividad, la coherencia en cuanto a las fases y etapas del proyecto, desglose y descripción de las diferentes actividades que se establecen en el PPT, la coherencia e idoneidad de la metodología, así como el nivel de involucración, de cara a asegurar que en la ejecución del proyecto se cumpla en todo momento con las metas y objetivos establecidos en el PPT.</w:t>
      </w:r>
    </w:p>
    <w:p w:rsidR="00000000" w:rsidDel="00000000" w:rsidP="00000000" w:rsidRDefault="00000000" w:rsidRPr="00000000" w14:paraId="000002B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2B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2B4">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2B5">
      <w:pPr>
        <w:spacing w:after="120" w:before="24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C) DOCUMENTACIÓN CUYA VALORACIÓN SE EFECTUARÁ A PARTIR DE FÓRMULAS AUTOMÁTICAS O MATEMÁTICAS: hasta 40 puntos, desglosado de la siguiente manera:</w:t>
      </w:r>
      <w:r w:rsidDel="00000000" w:rsidR="00000000" w:rsidRPr="00000000">
        <w:rPr>
          <w:rtl w:val="0"/>
        </w:rPr>
      </w:r>
    </w:p>
    <w:p w:rsidR="00000000" w:rsidDel="00000000" w:rsidP="00000000" w:rsidRDefault="00000000" w:rsidRPr="00000000" w14:paraId="000002B6">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Proposición Económica: hasta 40 puntos.</w:t>
      </w:r>
    </w:p>
    <w:p w:rsidR="00000000" w:rsidDel="00000000" w:rsidP="00000000" w:rsidRDefault="00000000" w:rsidRPr="00000000" w14:paraId="000002B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2B8">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económica=40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2B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2BA">
      <w:pPr>
        <w:numPr>
          <w:ilvl w:val="0"/>
          <w:numId w:val="12"/>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2BB">
      <w:pPr>
        <w:numPr>
          <w:ilvl w:val="0"/>
          <w:numId w:val="12"/>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2B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BD">
      <w:pPr>
        <w:numPr>
          <w:ilvl w:val="0"/>
          <w:numId w:val="4"/>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w:t>
      </w:r>
      <w:r w:rsidDel="00000000" w:rsidR="00000000" w:rsidRPr="00000000">
        <w:rPr>
          <w:rFonts w:ascii="Tahoma" w:cs="Tahoma" w:eastAsia="Tahoma" w:hAnsi="Tahoma"/>
          <w:sz w:val="20"/>
          <w:szCs w:val="20"/>
          <w:rtl w:val="0"/>
        </w:rPr>
        <w:t xml:space="preserve"> contiene valores presuntamente anormales o desproporcionados cuando se encuentre en alguno de los siguientes supuestos:</w:t>
      </w:r>
    </w:p>
    <w:p w:rsidR="00000000" w:rsidDel="00000000" w:rsidP="00000000" w:rsidRDefault="00000000" w:rsidRPr="00000000" w14:paraId="000002BE">
      <w:pPr>
        <w:numPr>
          <w:ilvl w:val="1"/>
          <w:numId w:val="15"/>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sólo concurre un único licitador, sea inferior presupuesto máximo de licitación en más de 20,00 %.</w:t>
      </w:r>
    </w:p>
    <w:p w:rsidR="00000000" w:rsidDel="00000000" w:rsidP="00000000" w:rsidRDefault="00000000" w:rsidRPr="00000000" w14:paraId="000002BF">
      <w:pPr>
        <w:numPr>
          <w:ilvl w:val="1"/>
          <w:numId w:val="15"/>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dos licitadores, sea inferior en más de 15,00 % a la otra oferta admitida.</w:t>
      </w:r>
    </w:p>
    <w:p w:rsidR="00000000" w:rsidDel="00000000" w:rsidP="00000000" w:rsidRDefault="00000000" w:rsidRPr="00000000" w14:paraId="000002C0">
      <w:pPr>
        <w:numPr>
          <w:ilvl w:val="1"/>
          <w:numId w:val="15"/>
        </w:numPr>
        <w:spacing w:after="120" w:line="276" w:lineRule="auto"/>
        <w:ind w:left="85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2C1">
      <w:pPr>
        <w:numPr>
          <w:ilvl w:val="0"/>
          <w:numId w:val="15"/>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br w:type="page"/>
      </w:r>
      <w:r w:rsidDel="00000000" w:rsidR="00000000" w:rsidRPr="00000000">
        <w:rPr>
          <w:rtl w:val="0"/>
        </w:rPr>
      </w:r>
    </w:p>
    <w:p w:rsidR="00000000" w:rsidDel="00000000" w:rsidP="00000000" w:rsidRDefault="00000000" w:rsidRPr="00000000" w14:paraId="000002C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7ku7d3h5myce" w:id="31"/>
      <w:bookmarkEnd w:id="31"/>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14</w:t>
      </w:r>
      <w:r w:rsidDel="00000000" w:rsidR="00000000" w:rsidRPr="00000000">
        <w:rPr>
          <w:rtl w:val="0"/>
        </w:rPr>
      </w:r>
    </w:p>
    <w:p w:rsidR="00000000" w:rsidDel="00000000" w:rsidP="00000000" w:rsidRDefault="00000000" w:rsidRPr="00000000" w14:paraId="000002C3">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MODELOS DE GARANTÍA DEFINITIVA</w:t>
      </w:r>
    </w:p>
    <w:p w:rsidR="00000000" w:rsidDel="00000000" w:rsidP="00000000" w:rsidRDefault="00000000" w:rsidRPr="00000000" w14:paraId="000002C4">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AVAL BANCARIO DEFINITIVO</w:t>
      </w:r>
    </w:p>
    <w:p w:rsidR="00000000" w:rsidDel="00000000" w:rsidP="00000000" w:rsidRDefault="00000000" w:rsidRPr="00000000" w14:paraId="000002C5">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2C6">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2C7">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2C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2C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2C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2C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CC">
      <w:pPr>
        <w:spacing w:after="120" w:line="276" w:lineRule="auto"/>
        <w:ind w:right="-409.1338582677156"/>
        <w:jc w:val="both"/>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CD">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CERTIFICADO DE SEGURO DE CAUCIÓN</w:t>
      </w:r>
    </w:p>
    <w:p w:rsidR="00000000" w:rsidDel="00000000" w:rsidP="00000000" w:rsidRDefault="00000000" w:rsidRPr="00000000" w14:paraId="000002CE">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PARA LA GARANTÍA DEFINITIVA</w:t>
      </w:r>
    </w:p>
    <w:p w:rsidR="00000000" w:rsidDel="00000000" w:rsidP="00000000" w:rsidRDefault="00000000" w:rsidRPr="00000000" w14:paraId="000002CF">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2D0">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p w:rsidR="00000000" w:rsidDel="00000000" w:rsidP="00000000" w:rsidRDefault="00000000" w:rsidRPr="00000000" w14:paraId="000002D1">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2D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2D3">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2D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2D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2D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2D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2D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2D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2DA">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2DB">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2DC">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D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fvas6xqupmri" w:id="32"/>
      <w:bookmarkEnd w:id="32"/>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15</w:t>
      </w:r>
      <w:r w:rsidDel="00000000" w:rsidR="00000000" w:rsidRPr="00000000">
        <w:rPr>
          <w:rtl w:val="0"/>
        </w:rPr>
      </w:r>
    </w:p>
    <w:p w:rsidR="00000000" w:rsidDel="00000000" w:rsidP="00000000" w:rsidRDefault="00000000" w:rsidRPr="00000000" w14:paraId="000002DE">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2DF">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RENOVACIÓN DEL SISTEMA DE CONTROL INDUSTRIAL DE LOS POZOS DE INYECCIÓN DE LA EDAR BAIX LLOBREGAT Y ELEVACIÓN DE LOS CUADRO </w:t>
      </w:r>
      <w:r w:rsidDel="00000000" w:rsidR="00000000" w:rsidRPr="00000000">
        <w:rPr>
          <w:rFonts w:ascii="Tahoma" w:cs="Tahoma" w:eastAsia="Tahoma" w:hAnsi="Tahoma"/>
          <w:b w:val="1"/>
          <w:bCs w:val="1"/>
          <w:sz w:val="20"/>
          <w:szCs w:val="20"/>
          <w:rtl w:val="0"/>
        </w:rPr>
        <w:t xml:space="preserve">ELÉCTRICOS</w:t>
      </w:r>
      <w:r w:rsidDel="00000000" w:rsidR="00000000" w:rsidRPr="00000000">
        <w:rPr>
          <w:rFonts w:ascii="Tahoma" w:cs="Tahoma" w:eastAsia="Tahoma" w:hAnsi="Tahoma"/>
          <w:b w:val="1"/>
          <w:bCs w:val="1"/>
          <w:smallCaps w:val="0"/>
          <w:sz w:val="20"/>
          <w:szCs w:val="20"/>
          <w:rtl w:val="0"/>
        </w:rPr>
        <w:t xml:space="preserve"> DE POZOS SOTERRADOS</w:t>
      </w:r>
    </w:p>
    <w:p w:rsidR="00000000" w:rsidDel="00000000" w:rsidP="00000000" w:rsidRDefault="00000000" w:rsidRPr="00000000" w14:paraId="000002E0">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AB/2025/262)</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5">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E1">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E2">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3">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E4">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3">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4">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7">
    <w:lvl w:ilvl="0">
      <w:start w:val="0"/>
      <w:numFmt w:val="bullet"/>
      <w:lvlText w:val="●"/>
      <w:lvlJc w:val="left"/>
      <w:pPr>
        <w:ind w:left="720" w:hanging="360"/>
      </w:pPr>
      <w:rPr>
        <w:rFonts w:ascii="Calibri" w:cs="Calibri" w:eastAsia="Calibri" w:hAnsi="Calibri"/>
        <w:b w:val="1"/>
        <w:bCs w:val="1"/>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8">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13">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5">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366091"/>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IZPDEy3mhBENn9IxhxgmmlpwVw==">CgMxLjAyCWguNGQzNG9nODIJaC4yMDZpcHphMg5oLmd2cnZsM2JkMHNneDIOaC5wNXQyZDN6OTB3NXUyDmgud2dsdTloamZvY3h3Mg5oLnFpamo1MHNzbTZxYzIOaC5pY205M3diZGYyc20yDmgudW42a3FyNmdiZm45Mg5oLncweGtwNzJ3OG1sOTIOaC5rMjIwaDRjYTEwNGcyDmgudHI2Njlpdm95ZzZyMg5oLjFmbmc0NGNudG9haTIOaC5ybDN5eTA1cWN3aDkyDmgucGpwM3FjbGJhcGxqMg5oLnlvazZmbDM2bnVscTIOaC44YnE2aTBtcW56ZXYyDmguZzZuZDAwY3pidm4zMg5oLjNzd2l0cXdzYmFldzIOaC5xcXJhODVhejZxZDIyDmgudDB0ZDJ5eGk1bWFiMg5oLndzc3YyZ2ozeXZtYzIOaC50ZDI3M25iY2s3ZHQyDmgudHkxZGN3YzNudnRpMg5oLnZvdmdydm9mazhkbjIOaC5mbmJycnp3bnN5bHkyDmguaXZhcWl2b3JkaTNtMg5oLmZoOWd3MGZ6M3F6MDIOaC5udXVobThzY2JzNXMyDmgudGRhMmlod2N1cW52Mg5oLmVkMm5kYmZoZWljYjIOaC5hZGZnY3phbGlwYzcyDmguN2t1N2QzaDVteWNlMg5oLmZ2YXM2eHF1cG1yaTgAciExTUlYQzVKa2ZwNUZrVEhaTGk3bC1VYi1LSm45ZGJFT2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