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1"/>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2">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3">
      <w:pPr>
        <w:spacing w:after="12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p>
    <w:p w:rsidR="00000000" w:rsidDel="00000000" w:rsidP="00000000" w:rsidRDefault="00000000" w:rsidRPr="00000000" w14:paraId="00000004">
      <w:pPr>
        <w:spacing w:after="24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AB/2026/022)</w:t>
      </w:r>
    </w:p>
    <w:p w:rsidR="00000000" w:rsidDel="00000000" w:rsidP="00000000" w:rsidRDefault="00000000" w:rsidRPr="00000000" w14:paraId="00000005">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6">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7">
      <w:pPr>
        <w:spacing w:after="120" w:line="276" w:lineRule="auto"/>
        <w:ind w:right="4.133858267717301"/>
        <w:jc w:val="center"/>
        <w:rPr>
          <w:rFonts w:ascii="Tahoma" w:cs="Tahoma" w:eastAsia="Tahoma" w:hAnsi="Tahoma"/>
          <w:color w:val="0000ff"/>
          <w:sz w:val="20"/>
          <w:szCs w:val="20"/>
        </w:rPr>
      </w:pPr>
      <w:hyperlink r:id="rId8">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8">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9">
      <w:pPr>
        <w:spacing w:after="120" w:line="276" w:lineRule="auto"/>
        <w:ind w:right="4.133858267717301"/>
        <w:jc w:val="both"/>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A">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B">
      <w:pPr>
        <w:spacing w:after="120" w:line="276" w:lineRule="auto"/>
        <w:ind w:right="4.133858267717301"/>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C">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0D">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0E">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0F">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0">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1">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2">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3">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4">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5">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6">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17">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8">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9">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A">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B">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1C">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1D">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1E">
      <w:pPr>
        <w:numPr>
          <w:ilvl w:val="0"/>
          <w:numId w:val="2"/>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1F">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0">
      <w:pPr>
        <w:spacing w:after="120" w:line="276" w:lineRule="auto"/>
        <w:ind w:right="4.133858267717301"/>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1">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2">
      <w:pPr>
        <w:numPr>
          <w:ilvl w:val="0"/>
          <w:numId w:val="1"/>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3">
      <w:pPr>
        <w:numPr>
          <w:ilvl w:val="0"/>
          <w:numId w:val="1"/>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4">
      <w:pPr>
        <w:numPr>
          <w:ilvl w:val="0"/>
          <w:numId w:val="1"/>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5">
      <w:pPr>
        <w:numPr>
          <w:ilvl w:val="0"/>
          <w:numId w:val="1"/>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6">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7">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8">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9">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A">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B">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2C">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2D">
      <w:pPr>
        <w:spacing w:after="12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2E">
      <w:pPr>
        <w:spacing w:after="12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2F">
      <w:pPr>
        <w:spacing w:after="12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0">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1">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2">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r w:rsidDel="00000000" w:rsidR="00000000" w:rsidRPr="00000000">
        <w:rPr>
          <w:rtl w:val="0"/>
        </w:rPr>
      </w:r>
    </w:p>
    <w:p w:rsidR="00000000" w:rsidDel="00000000" w:rsidP="00000000" w:rsidRDefault="00000000" w:rsidRPr="00000000" w14:paraId="00000033">
      <w:pPr>
        <w:spacing w:after="24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AB/2026/022)</w:t>
      </w:r>
    </w:p>
    <w:p w:rsidR="00000000" w:rsidDel="00000000" w:rsidP="00000000" w:rsidRDefault="00000000" w:rsidRPr="00000000" w14:paraId="00000034">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5">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6">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7">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8">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Acuerdo Marco.</w:t>
      </w:r>
    </w:p>
    <w:p w:rsidR="00000000" w:rsidDel="00000000" w:rsidP="00000000" w:rsidRDefault="00000000" w:rsidRPr="00000000" w14:paraId="0000003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3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Acuerdo Marco Tipo y el Pliego de Prescripciones Técnicas (PPT), así como sus anexos y resto de documentación facilitada por AIGÜES DE BARCELONA revisten carácter contractual.</w:t>
      </w:r>
    </w:p>
    <w:p w:rsidR="00000000" w:rsidDel="00000000" w:rsidP="00000000" w:rsidRDefault="00000000" w:rsidRPr="00000000" w14:paraId="0000003B">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3C">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E">
      <w:pPr>
        <w:spacing w:after="240" w:line="276" w:lineRule="auto"/>
        <w:ind w:right="4.133858267717301"/>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3F">
      <w:pPr>
        <w:spacing w:after="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40">
      <w:pPr>
        <w:spacing w:after="0" w:before="120" w:line="276" w:lineRule="auto"/>
        <w:ind w:right="4.133858267717301"/>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1">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2">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3">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4">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r w:rsidDel="00000000" w:rsidR="00000000" w:rsidRPr="00000000">
        <w:rPr>
          <w:rtl w:val="0"/>
        </w:rPr>
      </w:r>
    </w:p>
    <w:p w:rsidR="00000000" w:rsidDel="00000000" w:rsidP="00000000" w:rsidRDefault="00000000" w:rsidRPr="00000000" w14:paraId="00000045">
      <w:pPr>
        <w:spacing w:after="24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AB/2026/022)</w:t>
      </w:r>
    </w:p>
    <w:p w:rsidR="00000000" w:rsidDel="00000000" w:rsidP="00000000" w:rsidRDefault="00000000" w:rsidRPr="00000000" w14:paraId="00000046">
      <w:pPr>
        <w:spacing w:line="276" w:lineRule="auto"/>
        <w:ind w:right="4.133858267717301"/>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47">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8">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4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Acuerdo Marco.</w:t>
      </w:r>
    </w:p>
    <w:p w:rsidR="00000000" w:rsidDel="00000000" w:rsidP="00000000" w:rsidRDefault="00000000" w:rsidRPr="00000000" w14:paraId="0000004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Acuerdo Marco. </w:t>
      </w:r>
    </w:p>
    <w:p w:rsidR="00000000" w:rsidDel="00000000" w:rsidP="00000000" w:rsidRDefault="00000000" w:rsidRPr="00000000" w14:paraId="0000004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C">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Acuerdo Marco Tipo y el Pliego de Prescripciones Técnicas (PPT), así como sus anexos y resto de documentación facilitada por AIGÜES DE BARCELONA revisten carácter contractual.</w:t>
      </w:r>
    </w:p>
    <w:p w:rsidR="00000000" w:rsidDel="00000000" w:rsidP="00000000" w:rsidRDefault="00000000" w:rsidRPr="00000000" w14:paraId="0000004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Acuerdo Marco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Acuerdo Marco, con renuncia, en su caso, al fuero jurisdiccional extranjero que pudiera corresponderle.</w:t>
      </w:r>
    </w:p>
    <w:p w:rsidR="00000000" w:rsidDel="00000000" w:rsidP="00000000" w:rsidRDefault="00000000" w:rsidRPr="00000000" w14:paraId="0000004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F">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0">
      <w:pPr>
        <w:spacing w:after="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51">
      <w:pPr>
        <w:spacing w:after="0" w:before="120" w:line="276" w:lineRule="auto"/>
        <w:ind w:right="4.133858267717301"/>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 </w:t>
      </w:r>
      <w:r w:rsidDel="00000000" w:rsidR="00000000" w:rsidRPr="00000000">
        <w:rPr>
          <w:rFonts w:ascii="Tahoma" w:cs="Tahoma" w:eastAsia="Tahoma" w:hAnsi="Tahoma"/>
          <w:i w:val="1"/>
          <w:iCs w:val="1"/>
          <w:smallCaps w:val="0"/>
          <w:color w:val="767171"/>
          <w:sz w:val="20"/>
          <w:szCs w:val="20"/>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2">
      <w:pPr>
        <w:spacing w:after="0" w:line="276" w:lineRule="auto"/>
        <w:ind w:right="4.133858267717301"/>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3">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54">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55">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56">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r w:rsidDel="00000000" w:rsidR="00000000" w:rsidRPr="00000000">
        <w:rPr>
          <w:rtl w:val="0"/>
        </w:rPr>
      </w:r>
    </w:p>
    <w:p w:rsidR="00000000" w:rsidDel="00000000" w:rsidP="00000000" w:rsidRDefault="00000000" w:rsidRPr="00000000" w14:paraId="00000057">
      <w:pPr>
        <w:spacing w:after="24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rtl w:val="0"/>
        </w:rPr>
        <w:t xml:space="preserve">(Nº EXP.: AB/2026/022)</w:t>
      </w:r>
      <w:r w:rsidDel="00000000" w:rsidR="00000000" w:rsidRPr="00000000">
        <w:rPr>
          <w:rtl w:val="0"/>
        </w:rPr>
      </w:r>
    </w:p>
    <w:p w:rsidR="00000000" w:rsidDel="00000000" w:rsidP="00000000" w:rsidRDefault="00000000" w:rsidRPr="00000000" w14:paraId="00000058">
      <w:pPr>
        <w:spacing w:line="276" w:lineRule="auto"/>
        <w:ind w:right="4.133858267717301"/>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5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Acuerdo Marco.</w:t>
      </w:r>
    </w:p>
    <w:p w:rsidR="00000000" w:rsidDel="00000000" w:rsidP="00000000" w:rsidRDefault="00000000" w:rsidRPr="00000000" w14:paraId="0000005C">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Acuerdo Marco. </w:t>
      </w:r>
    </w:p>
    <w:p w:rsidR="00000000" w:rsidDel="00000000" w:rsidP="00000000" w:rsidRDefault="00000000" w:rsidRPr="00000000" w14:paraId="0000005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5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Acuerdo Marco Tipo y el Pliego de Prescripciones Técnicas (PPT), así como sus anexos y resto de documentación facilitada por AIGÜES DE BARCELONA revisten carácter contractual.</w:t>
      </w:r>
    </w:p>
    <w:p w:rsidR="00000000" w:rsidDel="00000000" w:rsidP="00000000" w:rsidRDefault="00000000" w:rsidRPr="00000000" w14:paraId="0000005F">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Acuerdo Marco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Acuerdo Marco, con renuncia, en su caso, al fuero jurisdiccional extranjero que pudiera corresponderle.</w:t>
      </w:r>
    </w:p>
    <w:p w:rsidR="00000000" w:rsidDel="00000000" w:rsidP="00000000" w:rsidRDefault="00000000" w:rsidRPr="00000000" w14:paraId="00000060">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1">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2">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63">
      <w:pPr>
        <w:spacing w:after="0" w:before="120" w:line="276" w:lineRule="auto"/>
        <w:ind w:right="4.133858267717301"/>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20"/>
          <w:szCs w:val="20"/>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4">
      <w:pPr>
        <w:spacing w:after="0" w:line="276" w:lineRule="auto"/>
        <w:ind w:right="4.133858267717301"/>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5">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w:t>
      </w:r>
    </w:p>
    <w:p w:rsidR="00000000" w:rsidDel="00000000" w:rsidP="00000000" w:rsidRDefault="00000000" w:rsidRPr="00000000" w14:paraId="00000066">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67">
      <w:pPr>
        <w:spacing w:after="12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p>
    <w:p w:rsidR="00000000" w:rsidDel="00000000" w:rsidP="00000000" w:rsidRDefault="00000000" w:rsidRPr="00000000" w14:paraId="00000068">
      <w:pPr>
        <w:spacing w:after="24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AB/2026/022)</w:t>
      </w:r>
    </w:p>
    <w:p w:rsidR="00000000" w:rsidDel="00000000" w:rsidP="00000000" w:rsidRDefault="00000000" w:rsidRPr="00000000" w14:paraId="00000069">
      <w:pPr>
        <w:spacing w:after="24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6A">
            <w:pPr>
              <w:spacing w:after="20" w:before="20" w:line="276" w:lineRule="auto"/>
              <w:ind w:right="4.133858267717301"/>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C">
            <w:pPr>
              <w:spacing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Declaración relativa al </w:t>
            </w:r>
            <w:r w:rsidDel="00000000" w:rsidR="00000000" w:rsidRPr="00000000">
              <w:rPr>
                <w:rFonts w:ascii="Tahoma" w:cs="Tahoma" w:eastAsia="Tahoma" w:hAnsi="Tahoma"/>
                <w:b w:val="1"/>
                <w:bCs w:val="1"/>
                <w:sz w:val="20"/>
                <w:szCs w:val="20"/>
                <w:rtl w:val="0"/>
              </w:rPr>
              <w:t xml:space="preserve">volumen anual de negocios,</w:t>
            </w:r>
            <w:r w:rsidDel="00000000" w:rsidR="00000000" w:rsidRPr="00000000">
              <w:rPr>
                <w:rFonts w:ascii="Tahoma" w:cs="Tahoma" w:eastAsia="Tahoma" w:hAnsi="Tahoma"/>
                <w:sz w:val="20"/>
                <w:szCs w:val="20"/>
                <w:rtl w:val="0"/>
              </w:rPr>
              <w:t xml:space="preserve"> por </w:t>
            </w:r>
            <w:r w:rsidDel="00000000" w:rsidR="00000000" w:rsidRPr="00000000">
              <w:rPr>
                <w:rFonts w:ascii="Tahoma" w:cs="Tahoma" w:eastAsia="Tahoma" w:hAnsi="Tahoma"/>
                <w:sz w:val="20"/>
                <w:szCs w:val="20"/>
                <w:u w:val="single"/>
                <w:rtl w:val="0"/>
              </w:rPr>
              <w:t xml:space="preserve">importe igual o superior a 4.800.000 €</w:t>
            </w:r>
            <w:r w:rsidDel="00000000" w:rsidR="00000000" w:rsidRPr="00000000">
              <w:rPr>
                <w:rFonts w:ascii="Tahoma" w:cs="Tahoma" w:eastAsia="Tahoma" w:hAnsi="Tahoma"/>
                <w:sz w:val="20"/>
                <w:szCs w:val="20"/>
                <w:rtl w:val="0"/>
              </w:rPr>
              <w:t xml:space="preserve">, referido al año de mayor volumen de negocio de los </w:t>
            </w:r>
            <w:r w:rsidDel="00000000" w:rsidR="00000000" w:rsidRPr="00000000">
              <w:rPr>
                <w:rFonts w:ascii="Tahoma" w:cs="Tahoma" w:eastAsia="Tahoma" w:hAnsi="Tahoma"/>
                <w:b w:val="1"/>
                <w:bCs w:val="1"/>
                <w:sz w:val="20"/>
                <w:szCs w:val="20"/>
                <w:rtl w:val="0"/>
              </w:rPr>
              <w:t xml:space="preserve">TRES (3) últimos ejercicios disponibles</w:t>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D">
            <w:pPr>
              <w:spacing w:before="6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6F">
            <w:pPr>
              <w:spacing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0">
            <w:pPr>
              <w:spacing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1">
            <w:pPr>
              <w:spacing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2">
            <w:pPr>
              <w:spacing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3">
            <w:pPr>
              <w:spacing w:line="276" w:lineRule="auto"/>
              <w:ind w:right="4.133858267717301"/>
              <w:jc w:val="both"/>
              <w:rPr>
                <w:rFonts w:ascii="Tahoma" w:cs="Tahoma" w:eastAsia="Tahoma" w:hAnsi="Tahoma"/>
                <w:sz w:val="20"/>
                <w:szCs w:val="20"/>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4">
            <w:pPr>
              <w:spacing w:after="20" w:before="20" w:line="276" w:lineRule="auto"/>
              <w:ind w:right="4.133858267717301"/>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6">
            <w:pPr>
              <w:spacing w:after="0" w:before="40"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Relación de los principales </w:t>
            </w:r>
            <w:r w:rsidDel="00000000" w:rsidR="00000000" w:rsidRPr="00000000">
              <w:rPr>
                <w:rFonts w:ascii="Tahoma" w:cs="Tahoma" w:eastAsia="Tahoma" w:hAnsi="Tahoma"/>
                <w:b w:val="1"/>
                <w:bCs w:val="1"/>
                <w:sz w:val="20"/>
                <w:szCs w:val="20"/>
                <w:rtl w:val="0"/>
              </w:rPr>
              <w:t xml:space="preserve">suministros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similares a los del objeto del contrato, efectuados en el curso de los TRES (3) últimos años.</w:t>
            </w:r>
          </w:p>
          <w:p w:rsidR="00000000" w:rsidDel="00000000" w:rsidP="00000000" w:rsidRDefault="00000000" w:rsidRPr="00000000" w14:paraId="00000077">
            <w:pPr>
              <w:spacing w:after="0" w:before="40" w:line="276" w:lineRule="auto"/>
              <w:ind w:right="4.133858267717301"/>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78">
            <w:pPr>
              <w:spacing w:after="0" w:before="40" w:line="276" w:lineRule="auto"/>
              <w:ind w:right="4.133858267717301"/>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79">
            <w:pPr>
              <w:spacing w:after="0" w:before="4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El importe anual acumulado en el año de mayor ejecución que el operador económico deberá acreditar como ejecutado corresponderá a un </w:t>
            </w:r>
            <w:r w:rsidDel="00000000" w:rsidR="00000000" w:rsidRPr="00000000">
              <w:rPr>
                <w:rFonts w:ascii="Tahoma" w:cs="Tahoma" w:eastAsia="Tahoma" w:hAnsi="Tahoma"/>
                <w:i w:val="1"/>
                <w:iCs w:val="1"/>
                <w:sz w:val="20"/>
                <w:szCs w:val="20"/>
                <w:u w:val="single"/>
                <w:rtl w:val="0"/>
              </w:rPr>
              <w:t xml:space="preserve">importe igual o superior a 2.240.000 €</w:t>
            </w:r>
            <w:r w:rsidDel="00000000" w:rsidR="00000000" w:rsidRPr="00000000">
              <w:rPr>
                <w:rFonts w:ascii="Tahoma" w:cs="Tahoma" w:eastAsia="Tahoma" w:hAnsi="Tahoma"/>
                <w:i w:val="1"/>
                <w:iCs w:val="1"/>
                <w:sz w:val="20"/>
                <w:szCs w:val="20"/>
                <w:rtl w:val="0"/>
              </w:rPr>
              <w:t xml:space="preserve"> referido a los TRES (3)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7B">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C">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7D">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7E">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0">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81">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2">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3">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4">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6">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87">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8">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9">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A">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08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spacing w:before="60" w:line="276" w:lineRule="auto"/>
              <w:ind w:right="4.133858267717301"/>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r>
    </w:tbl>
    <w:p w:rsidR="00000000" w:rsidDel="00000000" w:rsidP="00000000" w:rsidRDefault="00000000" w:rsidRPr="00000000" w14:paraId="0000008D">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8F">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0">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91">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92">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93">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r w:rsidDel="00000000" w:rsidR="00000000" w:rsidRPr="00000000">
        <w:rPr>
          <w:rtl w:val="0"/>
        </w:rPr>
      </w:r>
    </w:p>
    <w:p w:rsidR="00000000" w:rsidDel="00000000" w:rsidP="00000000" w:rsidRDefault="00000000" w:rsidRPr="00000000" w14:paraId="00000094">
      <w:pPr>
        <w:spacing w:after="24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AB/2026/022)</w:t>
      </w:r>
    </w:p>
    <w:p w:rsidR="00000000" w:rsidDel="00000000" w:rsidP="00000000" w:rsidRDefault="00000000" w:rsidRPr="00000000" w14:paraId="00000095">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6">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7">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98">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9A">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9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Acuerdo Marco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Únicamente en caso de integración de la solvencia económica y financiera, el adjudicatario y la entidad con la que integre solvencia responderán ambos de forma conjunta y solidaria en la ejecución del Acuerdo Marco. </w:t>
      </w:r>
    </w:p>
    <w:p w:rsidR="00000000" w:rsidDel="00000000" w:rsidP="00000000" w:rsidRDefault="00000000" w:rsidRPr="00000000" w14:paraId="0000009C">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9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E">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9F">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0">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1">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2">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3">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A4">
      <w:pPr>
        <w:tabs>
          <w:tab w:val="center" w:leader="none" w:pos="4252.0001220703125"/>
          <w:tab w:val="right" w:leader="none" w:pos="8504.000244140625"/>
        </w:tabs>
        <w:spacing w:after="120" w:line="276" w:lineRule="auto"/>
        <w:ind w:right="4.133858267717301"/>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A5">
      <w:pPr>
        <w:tabs>
          <w:tab w:val="center" w:leader="none" w:pos="4252.0001220703125"/>
          <w:tab w:val="right" w:leader="none" w:pos="8504.000244140625"/>
        </w:tabs>
        <w:spacing w:after="120" w:line="276" w:lineRule="auto"/>
        <w:ind w:right="4.133858267717301"/>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A6">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0A7">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0A8">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r w:rsidDel="00000000" w:rsidR="00000000" w:rsidRPr="00000000">
        <w:rPr>
          <w:rtl w:val="0"/>
        </w:rPr>
      </w:r>
    </w:p>
    <w:p w:rsidR="00000000" w:rsidDel="00000000" w:rsidP="00000000" w:rsidRDefault="00000000" w:rsidRPr="00000000" w14:paraId="000000A9">
      <w:pPr>
        <w:spacing w:after="24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AB/2026/022)</w:t>
      </w:r>
    </w:p>
    <w:p w:rsidR="00000000" w:rsidDel="00000000" w:rsidP="00000000" w:rsidRDefault="00000000" w:rsidRPr="00000000" w14:paraId="000000A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B">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C">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D">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AE">
            <w:pPr>
              <w:spacing w:after="120" w:line="276" w:lineRule="auto"/>
              <w:ind w:right="4.133858267717301"/>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F">
            <w:pPr>
              <w:spacing w:after="120" w:line="276" w:lineRule="auto"/>
              <w:ind w:right="4.133858267717301"/>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B0">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1">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2">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3">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4">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5">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6">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7">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8">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9">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A">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B">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C9">
      <w:pPr>
        <w:widowControl w:val="0"/>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C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C">
      <w:pPr>
        <w:spacing w:after="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CD">
      <w:pPr>
        <w:spacing w:after="0" w:before="120" w:line="276" w:lineRule="auto"/>
        <w:ind w:right="4.133858267717301"/>
        <w:jc w:val="both"/>
        <w:rPr>
          <w:rFonts w:ascii="Tahoma" w:cs="Tahoma" w:eastAsia="Tahoma" w:hAnsi="Tahoma"/>
          <w:i w:val="1"/>
          <w:iCs w:val="1"/>
          <w:smallCaps w:val="0"/>
          <w:color w:val="767171"/>
          <w:sz w:val="20"/>
          <w:szCs w:val="20"/>
          <w:u w:val="single"/>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En todo caso, de integrarse solvencia económ</w:t>
      </w:r>
      <w:r w:rsidDel="00000000" w:rsidR="00000000" w:rsidRPr="00000000">
        <w:rPr>
          <w:rFonts w:ascii="Tahoma" w:cs="Tahoma" w:eastAsia="Tahoma" w:hAnsi="Tahoma"/>
          <w:i w:val="1"/>
          <w:iCs w:val="1"/>
          <w:color w:val="767171"/>
          <w:sz w:val="20"/>
          <w:szCs w:val="20"/>
          <w:rtl w:val="0"/>
        </w:rPr>
        <w:t xml:space="preserve">ica y financiera</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20"/>
          <w:szCs w:val="20"/>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CE">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w:t>
      </w:r>
    </w:p>
    <w:p w:rsidR="00000000" w:rsidDel="00000000" w:rsidP="00000000" w:rsidRDefault="00000000" w:rsidRPr="00000000" w14:paraId="000000CF">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RELATIVA AL CUMPLIMIENTO DE LAS NORMAS DE ASEGURAMIENTO DE LA CALIDAD Y DE GESTIÓN MEDIOAMBIENTAL</w:t>
      </w:r>
    </w:p>
    <w:p w:rsidR="00000000" w:rsidDel="00000000" w:rsidP="00000000" w:rsidRDefault="00000000" w:rsidRPr="00000000" w14:paraId="000000D0">
      <w:pPr>
        <w:spacing w:after="12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p>
    <w:p w:rsidR="00000000" w:rsidDel="00000000" w:rsidP="00000000" w:rsidRDefault="00000000" w:rsidRPr="00000000" w14:paraId="000000D1">
      <w:pPr>
        <w:spacing w:after="240" w:line="276" w:lineRule="auto"/>
        <w:ind w:right="4.133858267717301"/>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(Nº EXP.: AB/2026/022)</w:t>
      </w:r>
      <w:r w:rsidDel="00000000" w:rsidR="00000000" w:rsidRPr="00000000">
        <w:rPr>
          <w:rtl w:val="0"/>
        </w:rPr>
      </w:r>
    </w:p>
    <w:p w:rsidR="00000000" w:rsidDel="00000000" w:rsidP="00000000" w:rsidRDefault="00000000" w:rsidRPr="00000000" w14:paraId="000000D2">
      <w:pPr>
        <w:spacing w:after="24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b w:val="1"/>
          <w:bCs w:val="1"/>
          <w:sz w:val="20"/>
          <w:szCs w:val="20"/>
          <w:rtl w:val="0"/>
        </w:rPr>
        <w:t xml:space="preserve"> DECLARA que la empresa a la cual representa</w:t>
      </w:r>
      <w:r w:rsidDel="00000000" w:rsidR="00000000" w:rsidRPr="00000000">
        <w:rPr>
          <w:rFonts w:ascii="Tahoma" w:cs="Tahoma" w:eastAsia="Tahoma" w:hAnsi="Tahoma"/>
          <w:sz w:val="20"/>
          <w:szCs w:val="20"/>
          <w:rtl w:val="0"/>
        </w:rPr>
        <w:t xml:space="preserve">:</w:t>
      </w:r>
    </w:p>
    <w:tbl>
      <w:tblPr>
        <w:tblStyle w:val="Table4"/>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45"/>
        <w:gridCol w:w="4785"/>
        <w:tblGridChange w:id="0">
          <w:tblGrid>
            <w:gridCol w:w="4245"/>
            <w:gridCol w:w="4785"/>
          </w:tblGrid>
        </w:tblGridChange>
      </w:tblGrid>
      <w:tr>
        <w:trPr>
          <w:cantSplit w:val="0"/>
          <w:trHeight w:val="585" w:hRule="atLeast"/>
          <w:tblHeader w:val="0"/>
        </w:trPr>
        <w:tc>
          <w:tcPr>
            <w:gridSpan w:val="2"/>
            <w:tcBorders>
              <w:top w:color="4f81bd" w:space="0" w:sz="12" w:val="single"/>
              <w:left w:color="4f81bd" w:space="0" w:sz="12" w:val="single"/>
              <w:bottom w:color="4f81bd" w:space="0" w:sz="12" w:val="single"/>
              <w:right w:color="4f81bd" w:space="0" w:sz="12" w:val="single"/>
            </w:tcBorders>
            <w:shd w:fill="cfe2f3" w:val="clear"/>
            <w:tcMar>
              <w:top w:w="0.0" w:type="dxa"/>
              <w:left w:w="100.0" w:type="dxa"/>
              <w:bottom w:w="0.0" w:type="dxa"/>
              <w:right w:w="100.0" w:type="dxa"/>
            </w:tcMar>
            <w:vAlign w:val="top"/>
          </w:tcPr>
          <w:p w:rsidR="00000000" w:rsidDel="00000000" w:rsidP="00000000" w:rsidRDefault="00000000" w:rsidRPr="00000000" w14:paraId="000000D3">
            <w:pPr>
              <w:spacing w:after="20" w:before="20" w:line="276" w:lineRule="auto"/>
              <w:ind w:right="4.133858267717301"/>
              <w:jc w:val="center"/>
              <w:rPr>
                <w:rFonts w:ascii="Tahoma" w:cs="Tahoma" w:eastAsia="Tahoma" w:hAnsi="Tahoma"/>
                <w:b w:val="1"/>
                <w:bCs w:val="1"/>
                <w:i w:val="1"/>
                <w:iCs w:val="1"/>
                <w:color w:val="366091"/>
                <w:sz w:val="20"/>
                <w:szCs w:val="20"/>
              </w:rPr>
            </w:pPr>
            <w:r w:rsidDel="00000000" w:rsidR="00000000" w:rsidRPr="00000000">
              <w:rPr>
                <w:rFonts w:ascii="Tahoma" w:cs="Tahoma" w:eastAsia="Tahoma" w:hAnsi="Tahoma"/>
                <w:b w:val="1"/>
                <w:bCs w:val="1"/>
                <w:i w:val="1"/>
                <w:iCs w:val="1"/>
                <w:sz w:val="20"/>
                <w:szCs w:val="20"/>
                <w:rtl w:val="0"/>
              </w:rPr>
              <w:t xml:space="preserve">Sistemas de aseguramiento de la calidad y de gestión ambiental en relación con el objeto del presente Acuerdo Marco</w:t>
            </w:r>
            <w:r w:rsidDel="00000000" w:rsidR="00000000" w:rsidRPr="00000000">
              <w:rPr>
                <w:rtl w:val="0"/>
              </w:rPr>
            </w:r>
          </w:p>
        </w:tc>
      </w:tr>
      <w:tr>
        <w:trPr>
          <w:cantSplit w:val="0"/>
          <w:trHeight w:val="1536"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5">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Puede presentar certificados expedidos por organismos independientes que acrediten que cumplen las normas de aseguramiento de la calidad requeridas: ISO 9001 o equivalente.</w:t>
            </w:r>
          </w:p>
          <w:p w:rsidR="00000000" w:rsidDel="00000000" w:rsidP="00000000" w:rsidRDefault="00000000" w:rsidRPr="00000000" w14:paraId="000000D6">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D7">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Si la respuesta es negativa, explicar por qué y de qué otros medios de prueba dispone sobre el sistema de aseguramiento de la calidad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8">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w:t>
            </w:r>
          </w:p>
          <w:p w:rsidR="00000000" w:rsidDel="00000000" w:rsidP="00000000" w:rsidRDefault="00000000" w:rsidRPr="00000000" w14:paraId="000000D9">
            <w:pPr>
              <w:spacing w:after="20" w:before="20" w:line="276" w:lineRule="auto"/>
              <w:ind w:right="4.133858267717301"/>
              <w:jc w:val="both"/>
              <w:rPr>
                <w:rFonts w:ascii="Tahoma" w:cs="Tahoma" w:eastAsia="Tahoma" w:hAnsi="Tahoma"/>
                <w:b w:val="1"/>
                <w:bCs w:val="1"/>
                <w:i w:val="1"/>
                <w:iCs w:val="1"/>
                <w:sz w:val="20"/>
                <w:szCs w:val="20"/>
                <w:u w:val="single"/>
              </w:rPr>
            </w:pPr>
            <w:sdt>
              <w:sdtPr>
                <w:id w:val="-1087484839"/>
                <w:tag w:val="goog_rdk_0"/>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Sí</w:t>
            </w:r>
          </w:p>
          <w:p w:rsidR="00000000" w:rsidDel="00000000" w:rsidP="00000000" w:rsidRDefault="00000000" w:rsidRPr="00000000" w14:paraId="000000DA">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u w:val="single"/>
                <w:rtl w:val="0"/>
              </w:rPr>
              <w:t xml:space="preserve">[ESPECIFICAR CUÁLES]</w:t>
            </w:r>
            <w:r w:rsidDel="00000000" w:rsidR="00000000" w:rsidRPr="00000000">
              <w:rPr>
                <w:rtl w:val="0"/>
              </w:rPr>
            </w:r>
          </w:p>
        </w:tc>
      </w:tr>
      <w:tr>
        <w:trPr>
          <w:cantSplit w:val="0"/>
          <w:trHeight w:val="1095"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20"/>
                <w:szCs w:val="20"/>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C">
            <w:pPr>
              <w:spacing w:after="20" w:before="2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DD">
            <w:pPr>
              <w:spacing w:after="20" w:before="20" w:line="276" w:lineRule="auto"/>
              <w:ind w:right="4.133858267717301"/>
              <w:jc w:val="both"/>
              <w:rPr>
                <w:rFonts w:ascii="Tahoma" w:cs="Tahoma" w:eastAsia="Tahoma" w:hAnsi="Tahoma"/>
                <w:b w:val="1"/>
                <w:bCs w:val="1"/>
                <w:i w:val="1"/>
                <w:iCs w:val="1"/>
                <w:sz w:val="20"/>
                <w:szCs w:val="20"/>
                <w:u w:val="single"/>
              </w:rPr>
            </w:pPr>
            <w:sdt>
              <w:sdtPr>
                <w:id w:val="35582728"/>
                <w:tag w:val="goog_rdk_1"/>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No</w:t>
            </w:r>
          </w:p>
          <w:p w:rsidR="00000000" w:rsidDel="00000000" w:rsidP="00000000" w:rsidRDefault="00000000" w:rsidRPr="00000000" w14:paraId="000000DE">
            <w:pPr>
              <w:spacing w:after="20" w:before="20" w:line="276" w:lineRule="auto"/>
              <w:ind w:right="4.133858267717301"/>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[En su caso, a rellenar por el operador económico]</w:t>
            </w:r>
          </w:p>
          <w:p w:rsidR="00000000" w:rsidDel="00000000" w:rsidP="00000000" w:rsidRDefault="00000000" w:rsidRPr="00000000" w14:paraId="000000DF">
            <w:pPr>
              <w:spacing w:after="20" w:before="20" w:line="276" w:lineRule="auto"/>
              <w:ind w:right="4.133858267717301"/>
              <w:jc w:val="both"/>
              <w:rPr>
                <w:rFonts w:ascii="Tahoma" w:cs="Tahoma" w:eastAsia="Tahoma" w:hAnsi="Tahoma"/>
                <w:i w:val="1"/>
                <w:iCs w:val="1"/>
                <w:sz w:val="20"/>
                <w:szCs w:val="20"/>
                <w:u w:val="single"/>
              </w:rPr>
            </w:pPr>
            <w:r w:rsidDel="00000000" w:rsidR="00000000" w:rsidRPr="00000000">
              <w:rPr>
                <w:rtl w:val="0"/>
              </w:rPr>
            </w:r>
          </w:p>
          <w:p w:rsidR="00000000" w:rsidDel="00000000" w:rsidP="00000000" w:rsidRDefault="00000000" w:rsidRPr="00000000" w14:paraId="000000E0">
            <w:pPr>
              <w:spacing w:after="20" w:before="20" w:line="276" w:lineRule="auto"/>
              <w:ind w:right="4.133858267717301"/>
              <w:jc w:val="both"/>
              <w:rPr>
                <w:rFonts w:ascii="Tahoma" w:cs="Tahoma" w:eastAsia="Tahoma" w:hAnsi="Tahoma"/>
                <w:i w:val="1"/>
                <w:iCs w:val="1"/>
                <w:sz w:val="20"/>
                <w:szCs w:val="20"/>
                <w:u w:val="single"/>
              </w:rPr>
            </w:pPr>
            <w:r w:rsidDel="00000000" w:rsidR="00000000" w:rsidRPr="00000000">
              <w:rPr>
                <w:rtl w:val="0"/>
              </w:rPr>
            </w:r>
          </w:p>
        </w:tc>
      </w:tr>
      <w:tr>
        <w:trPr>
          <w:cantSplit w:val="0"/>
          <w:trHeight w:val="1522"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1">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Puede presentar certificados expedidos por organismos independientes que acrediten que cumplen las normas de gestión ambiental requeridas: ISO 14001, EMAS o equivalente u otras normas de gestión ambiental basados en normas europeas o internacionales.</w:t>
            </w:r>
          </w:p>
          <w:p w:rsidR="00000000" w:rsidDel="00000000" w:rsidP="00000000" w:rsidRDefault="00000000" w:rsidRPr="00000000" w14:paraId="000000E2">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E3">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Si la respuesta es negativa, explicar por qué y de qué otros medios de prueba dispone sobre el sistema de gestión ambiental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4">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w:t>
            </w:r>
          </w:p>
          <w:p w:rsidR="00000000" w:rsidDel="00000000" w:rsidP="00000000" w:rsidRDefault="00000000" w:rsidRPr="00000000" w14:paraId="000000E5">
            <w:pPr>
              <w:spacing w:after="20" w:before="20" w:line="276" w:lineRule="auto"/>
              <w:ind w:right="4.133858267717301"/>
              <w:jc w:val="both"/>
              <w:rPr>
                <w:rFonts w:ascii="Tahoma" w:cs="Tahoma" w:eastAsia="Tahoma" w:hAnsi="Tahoma"/>
                <w:b w:val="1"/>
                <w:bCs w:val="1"/>
                <w:i w:val="1"/>
                <w:iCs w:val="1"/>
                <w:sz w:val="20"/>
                <w:szCs w:val="20"/>
                <w:u w:val="single"/>
              </w:rPr>
            </w:pPr>
            <w:sdt>
              <w:sdtPr>
                <w:id w:val="485872317"/>
                <w:tag w:val="goog_rdk_2"/>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Sí</w:t>
            </w:r>
          </w:p>
          <w:p w:rsidR="00000000" w:rsidDel="00000000" w:rsidP="00000000" w:rsidRDefault="00000000" w:rsidRPr="00000000" w14:paraId="000000E6">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u w:val="single"/>
                <w:rtl w:val="0"/>
              </w:rPr>
              <w:t xml:space="preserve">[ESPECIFICAR CUÁLES]</w:t>
            </w:r>
            <w:r w:rsidDel="00000000" w:rsidR="00000000" w:rsidRPr="00000000">
              <w:rPr>
                <w:rtl w:val="0"/>
              </w:rPr>
            </w:r>
          </w:p>
        </w:tc>
      </w:tr>
      <w:tr>
        <w:trPr>
          <w:cantSplit w:val="0"/>
          <w:trHeight w:val="1522"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20"/>
                <w:szCs w:val="20"/>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8">
            <w:pPr>
              <w:spacing w:after="20" w:before="2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E9">
            <w:pPr>
              <w:spacing w:after="20" w:before="20" w:line="276" w:lineRule="auto"/>
              <w:ind w:right="4.133858267717301"/>
              <w:jc w:val="both"/>
              <w:rPr>
                <w:rFonts w:ascii="Tahoma" w:cs="Tahoma" w:eastAsia="Tahoma" w:hAnsi="Tahoma"/>
                <w:b w:val="1"/>
                <w:bCs w:val="1"/>
                <w:i w:val="1"/>
                <w:iCs w:val="1"/>
                <w:sz w:val="20"/>
                <w:szCs w:val="20"/>
                <w:u w:val="single"/>
              </w:rPr>
            </w:pPr>
            <w:sdt>
              <w:sdtPr>
                <w:id w:val="60623376"/>
                <w:tag w:val="goog_rdk_3"/>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No</w:t>
            </w:r>
          </w:p>
          <w:p w:rsidR="00000000" w:rsidDel="00000000" w:rsidP="00000000" w:rsidRDefault="00000000" w:rsidRPr="00000000" w14:paraId="000000EA">
            <w:pPr>
              <w:spacing w:after="20" w:before="20" w:line="276" w:lineRule="auto"/>
              <w:ind w:right="4.133858267717301"/>
              <w:jc w:val="both"/>
              <w:rPr>
                <w:rFonts w:ascii="Tahoma" w:cs="Tahoma" w:eastAsia="Tahoma" w:hAnsi="Tahoma"/>
                <w:b w:val="1"/>
                <w:bCs w:val="1"/>
                <w:i w:val="1"/>
                <w:iCs w:val="1"/>
                <w:sz w:val="20"/>
                <w:szCs w:val="20"/>
              </w:rPr>
            </w:pPr>
            <w:r w:rsidDel="00000000" w:rsidR="00000000" w:rsidRPr="00000000">
              <w:rPr>
                <w:rFonts w:ascii="Tahoma" w:cs="Tahoma" w:eastAsia="Tahoma" w:hAnsi="Tahoma"/>
                <w:i w:val="1"/>
                <w:iCs w:val="1"/>
                <w:sz w:val="20"/>
                <w:szCs w:val="20"/>
                <w:u w:val="single"/>
                <w:rtl w:val="0"/>
              </w:rPr>
              <w:t xml:space="preserve">[En su caso, a rellenar por el operador económico]</w:t>
            </w:r>
            <w:r w:rsidDel="00000000" w:rsidR="00000000" w:rsidRPr="00000000">
              <w:rPr>
                <w:rtl w:val="0"/>
              </w:rPr>
            </w:r>
          </w:p>
        </w:tc>
      </w:tr>
    </w:tbl>
    <w:p w:rsidR="00000000" w:rsidDel="00000000" w:rsidP="00000000" w:rsidRDefault="00000000" w:rsidRPr="00000000" w14:paraId="000000EB">
      <w:pPr>
        <w:spacing w:after="24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C">
      <w:pPr>
        <w:spacing w:after="120" w:before="24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D">
      <w:pPr>
        <w:spacing w:after="12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EE">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5</w:t>
      </w:r>
    </w:p>
    <w:p w:rsidR="00000000" w:rsidDel="00000000" w:rsidP="00000000" w:rsidRDefault="00000000" w:rsidRPr="00000000" w14:paraId="000000EF">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0F0">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w:t>
      </w:r>
    </w:p>
    <w:p w:rsidR="00000000" w:rsidDel="00000000" w:rsidP="00000000" w:rsidRDefault="00000000" w:rsidRPr="00000000" w14:paraId="000000F1">
      <w:pPr>
        <w:spacing w:after="12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p>
    <w:p w:rsidR="00000000" w:rsidDel="00000000" w:rsidP="00000000" w:rsidRDefault="00000000" w:rsidRPr="00000000" w14:paraId="000000F2">
      <w:pPr>
        <w:spacing w:after="24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AB/2026/022)</w:t>
      </w:r>
    </w:p>
    <w:p w:rsidR="00000000" w:rsidDel="00000000" w:rsidP="00000000" w:rsidRDefault="00000000" w:rsidRPr="00000000" w14:paraId="000000F3">
      <w:pPr>
        <w:spacing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4">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Acuerdo Marco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4.000.000 €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5">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coberturas incluidas serán:</w:t>
      </w:r>
    </w:p>
    <w:p w:rsidR="00000000" w:rsidDel="00000000" w:rsidP="00000000" w:rsidRDefault="00000000" w:rsidRPr="00000000" w14:paraId="000000F6">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F7">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1.500.000 €.</w:t>
      </w:r>
      <w:r w:rsidDel="00000000" w:rsidR="00000000" w:rsidRPr="00000000">
        <w:rPr>
          <w:rtl w:val="0"/>
        </w:rPr>
      </w:r>
    </w:p>
    <w:p w:rsidR="00000000" w:rsidDel="00000000" w:rsidP="00000000" w:rsidRDefault="00000000" w:rsidRPr="00000000" w14:paraId="000000F8">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0F9">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Productos hasta 12 meses después de la entrega de los suministros. </w:t>
      </w:r>
    </w:p>
    <w:p w:rsidR="00000000" w:rsidDel="00000000" w:rsidP="00000000" w:rsidRDefault="00000000" w:rsidRPr="00000000" w14:paraId="000000FA">
      <w:pPr>
        <w:numPr>
          <w:ilvl w:val="0"/>
          <w:numId w:val="3"/>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bCs w:val="1"/>
          <w:sz w:val="20"/>
          <w:szCs w:val="20"/>
          <w:rtl w:val="0"/>
        </w:rPr>
        <w:t xml:space="preserve">3.000.000 €</w:t>
      </w:r>
      <w:r w:rsidDel="00000000" w:rsidR="00000000" w:rsidRPr="00000000">
        <w:rPr>
          <w:rFonts w:ascii="Tahoma" w:cs="Tahoma" w:eastAsia="Tahoma" w:hAnsi="Tahoma"/>
          <w:sz w:val="20"/>
          <w:szCs w:val="20"/>
          <w:rtl w:val="0"/>
        </w:rPr>
        <w:t xml:space="preserve"> y por ámbito temporal ‘claims made’.</w:t>
      </w:r>
    </w:p>
    <w:p w:rsidR="00000000" w:rsidDel="00000000" w:rsidP="00000000" w:rsidRDefault="00000000" w:rsidRPr="00000000" w14:paraId="000000FB">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C">
      <w:pPr>
        <w:spacing w:after="120" w:before="24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E">
      <w:pPr>
        <w:spacing w:after="120" w:line="276" w:lineRule="auto"/>
        <w:ind w:right="4.133858267717301"/>
        <w:jc w:val="center"/>
        <w:rPr>
          <w:rFonts w:ascii="Tahoma" w:cs="Tahoma" w:eastAsia="Tahoma" w:hAnsi="Tahoma"/>
          <w:i w:val="1"/>
          <w:i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F">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6</w:t>
      </w:r>
    </w:p>
    <w:p w:rsidR="00000000" w:rsidDel="00000000" w:rsidP="00000000" w:rsidRDefault="00000000" w:rsidRPr="00000000" w14:paraId="00000100">
      <w:pPr>
        <w:spacing w:after="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DECLARACIONES RESPONSABLES DE CAPACIDAD PRODUCTIVA</w:t>
      </w:r>
    </w:p>
    <w:p w:rsidR="00000000" w:rsidDel="00000000" w:rsidP="00000000" w:rsidRDefault="00000000" w:rsidRPr="00000000" w14:paraId="00000101">
      <w:pPr>
        <w:spacing w:after="0" w:line="276" w:lineRule="auto"/>
        <w:ind w:right="4.133858267717301"/>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02">
      <w:pPr>
        <w:spacing w:after="12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p>
    <w:p w:rsidR="00000000" w:rsidDel="00000000" w:rsidP="00000000" w:rsidRDefault="00000000" w:rsidRPr="00000000" w14:paraId="00000103">
      <w:pPr>
        <w:spacing w:after="24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AB/2026/022)</w:t>
      </w:r>
    </w:p>
    <w:p w:rsidR="00000000" w:rsidDel="00000000" w:rsidP="00000000" w:rsidRDefault="00000000" w:rsidRPr="00000000" w14:paraId="00000104">
      <w:pPr>
        <w:spacing w:after="0" w:line="276" w:lineRule="auto"/>
        <w:ind w:right="4.133858267717301"/>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05">
      <w:pPr>
        <w:spacing w:after="0" w:line="276" w:lineRule="auto"/>
        <w:ind w:right="4.133858267717301"/>
        <w:jc w:val="both"/>
        <w:rPr>
          <w:rFonts w:ascii="Tahoma" w:cs="Tahoma" w:eastAsia="Tahoma" w:hAnsi="Tahoma"/>
          <w:sz w:val="20"/>
          <w:szCs w:val="20"/>
        </w:rPr>
      </w:pPr>
      <w:sdt>
        <w:sdtPr>
          <w:id w:val="356012824"/>
          <w:tag w:val="goog_rdk_4"/>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en representación de la sociedad [●], con NIF [●], actuando en su condición de [●], con relación al presente procedimiento de contratación, DECLARA que la empresa a la cual representa (marcar y rellenar el párrafo correspondiente): </w:t>
          </w:r>
        </w:sdtContent>
      </w:sdt>
    </w:p>
    <w:p w:rsidR="00000000" w:rsidDel="00000000" w:rsidP="00000000" w:rsidRDefault="00000000" w:rsidRPr="00000000" w14:paraId="00000106">
      <w:pPr>
        <w:spacing w:after="0" w:line="276" w:lineRule="auto"/>
        <w:ind w:right="4.133858267717301"/>
        <w:jc w:val="both"/>
        <w:rPr>
          <w:rFonts w:ascii="Tahoma" w:cs="Tahoma" w:eastAsia="Tahoma" w:hAnsi="Tahoma"/>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-50798</wp:posOffset>
                </wp:positionH>
                <wp:positionV relativeFrom="paragraph">
                  <wp:posOffset>152400</wp:posOffset>
                </wp:positionV>
                <wp:extent cx="203200" cy="212725"/>
                <wp:effectExtent b="0" l="0" r="0" t="0"/>
                <wp:wrapNone/>
                <wp:docPr id="2" name=""/>
                <a:graphic>
                  <a:graphicData uri="http://schemas.microsoft.com/office/word/2010/wordprocessingShape">
                    <wps:wsp>
                      <wps:cNvSpPr/>
                      <wps:cNvPr id="3" name="Shape 3"/>
                      <wps:spPr>
                        <a:xfrm>
                          <a:off x="5269800" y="3699038"/>
                          <a:ext cx="152400" cy="1619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-50798</wp:posOffset>
                </wp:positionH>
                <wp:positionV relativeFrom="paragraph">
                  <wp:posOffset>152400</wp:posOffset>
                </wp:positionV>
                <wp:extent cx="203200" cy="212725"/>
                <wp:effectExtent b="0" l="0" r="0" t="0"/>
                <wp:wrapNone/>
                <wp:docPr id="2"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203200" cy="212725"/>
                        </a:xfrm>
                        <a:prstGeom prst="rect"/>
                        <a:ln/>
                      </pic:spPr>
                    </pic:pic>
                  </a:graphicData>
                </a:graphic>
              </wp:anchor>
            </w:drawing>
          </mc:Fallback>
        </mc:AlternateContent>
      </w:r>
    </w:p>
    <w:p w:rsidR="00000000" w:rsidDel="00000000" w:rsidP="00000000" w:rsidRDefault="00000000" w:rsidRPr="00000000" w14:paraId="00000107">
      <w:pPr>
        <w:tabs>
          <w:tab w:val="left" w:leader="none" w:pos="-2268"/>
          <w:tab w:val="left" w:leader="none" w:pos="-1548"/>
          <w:tab w:val="left" w:leader="none" w:pos="-828"/>
          <w:tab w:val="left" w:leader="none" w:pos="426"/>
          <w:tab w:val="left" w:leader="none" w:pos="567"/>
          <w:tab w:val="left" w:leader="none" w:pos="993"/>
        </w:tabs>
        <w:spacing w:after="120" w:line="276" w:lineRule="auto"/>
        <w:ind w:left="425"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bCs w:val="1"/>
          <w:sz w:val="20"/>
          <w:szCs w:val="20"/>
          <w:u w:val="single"/>
          <w:rtl w:val="0"/>
        </w:rPr>
        <w:t xml:space="preserve">fabricante</w:t>
      </w:r>
      <w:r w:rsidDel="00000000" w:rsidR="00000000" w:rsidRPr="00000000">
        <w:rPr>
          <w:rFonts w:ascii="Tahoma" w:cs="Tahoma" w:eastAsia="Tahoma" w:hAnsi="Tahoma"/>
          <w:sz w:val="20"/>
          <w:szCs w:val="20"/>
          <w:rtl w:val="0"/>
        </w:rPr>
        <w:t xml:space="preserve">, que posee una capacidad de producción total de </w:t>
      </w:r>
      <w:sdt>
        <w:sdtPr>
          <w:id w:val="-1636409364"/>
          <w:tag w:val="goog_rdk_5"/>
        </w:sdtPr>
        <w:sdtContent>
          <w:r w:rsidDel="00000000" w:rsidR="00000000" w:rsidRPr="00000000">
            <w:rPr>
              <w:rFonts w:ascii="Arial Unicode MS" w:cs="Arial Unicode MS" w:eastAsia="Arial Unicode MS" w:hAnsi="Arial Unicode MS"/>
              <w:b w:val="1"/>
              <w:bCs w:val="1"/>
              <w:sz w:val="20"/>
              <w:szCs w:val="20"/>
              <w:rtl w:val="0"/>
            </w:rPr>
            <w:t xml:space="preserve">[●] Tm/año</w:t>
          </w:r>
        </w:sdtContent>
      </w:sdt>
      <w:r w:rsidDel="00000000" w:rsidR="00000000" w:rsidRPr="00000000">
        <w:rPr>
          <w:rFonts w:ascii="Tahoma" w:cs="Tahoma" w:eastAsia="Tahoma" w:hAnsi="Tahoma"/>
          <w:sz w:val="20"/>
          <w:szCs w:val="20"/>
          <w:rtl w:val="0"/>
        </w:rPr>
        <w:t xml:space="preserve"> en los siguientes centros de producción propios:</w:t>
      </w:r>
    </w:p>
    <w:sdt>
      <w:sdtPr>
        <w:lock w:val="contentLocked"/>
        <w:id w:val="-2029898566"/>
        <w:tag w:val="goog_rdk_6"/>
      </w:sdtPr>
      <w:sdtContent>
        <w:tbl>
          <w:tblPr>
            <w:tblStyle w:val="Table5"/>
            <w:tblW w:w="8022.0" w:type="dxa"/>
            <w:jc w:val="left"/>
            <w:tblInd w:w="704.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4195"/>
            <w:gridCol w:w="3827"/>
            <w:tblGridChange w:id="0">
              <w:tblGrid>
                <w:gridCol w:w="4195"/>
                <w:gridCol w:w="3827"/>
              </w:tblGrid>
            </w:tblGridChange>
          </w:tblGrid>
          <w:tr>
            <w:trPr>
              <w:cantSplit w:val="0"/>
              <w:tblHeader w:val="0"/>
            </w:trPr>
            <w:tc>
              <w:tcPr/>
              <w:p w:rsidR="00000000" w:rsidDel="00000000" w:rsidP="00000000" w:rsidRDefault="00000000" w:rsidRPr="00000000" w14:paraId="00000108">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1</w:t>
                </w:r>
              </w:p>
            </w:tc>
            <w:tc>
              <w:tcPr/>
              <w:p w:rsidR="00000000" w:rsidDel="00000000" w:rsidP="00000000" w:rsidRDefault="00000000" w:rsidRPr="00000000" w14:paraId="00000109">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1</w:t>
                </w:r>
              </w:p>
            </w:tc>
          </w:tr>
          <w:tr>
            <w:trPr>
              <w:cantSplit w:val="0"/>
              <w:tblHeader w:val="0"/>
            </w:trPr>
            <w:tc>
              <w:tcPr/>
              <w:p w:rsidR="00000000" w:rsidDel="00000000" w:rsidP="00000000" w:rsidRDefault="00000000" w:rsidRPr="00000000" w14:paraId="0000010A">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2</w:t>
                </w:r>
              </w:p>
            </w:tc>
            <w:tc>
              <w:tcPr/>
              <w:p w:rsidR="00000000" w:rsidDel="00000000" w:rsidP="00000000" w:rsidRDefault="00000000" w:rsidRPr="00000000" w14:paraId="0000010B">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2</w:t>
                </w:r>
              </w:p>
            </w:tc>
          </w:tr>
          <w:tr>
            <w:trPr>
              <w:cantSplit w:val="0"/>
              <w:tblHeader w:val="0"/>
            </w:trPr>
            <w:tc>
              <w:tcPr/>
              <w:p w:rsidR="00000000" w:rsidDel="00000000" w:rsidP="00000000" w:rsidRDefault="00000000" w:rsidRPr="00000000" w14:paraId="0000010C">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w:t>
                </w:r>
              </w:p>
            </w:tc>
            <w:tc>
              <w:tcPr/>
              <w:p w:rsidR="00000000" w:rsidDel="00000000" w:rsidP="00000000" w:rsidRDefault="00000000" w:rsidRPr="00000000" w14:paraId="0000010D">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tl w:val="0"/>
                  </w:rPr>
                </w:r>
              </w:p>
            </w:tc>
          </w:tr>
        </w:tbl>
      </w:sdtContent>
    </w:sdt>
    <w:p w:rsidR="00000000" w:rsidDel="00000000" w:rsidP="00000000" w:rsidRDefault="00000000" w:rsidRPr="00000000" w14:paraId="0000010E">
      <w:pPr>
        <w:tabs>
          <w:tab w:val="left" w:leader="none" w:pos="-2268"/>
          <w:tab w:val="left" w:leader="none" w:pos="-1548"/>
          <w:tab w:val="left" w:leader="none" w:pos="-828"/>
          <w:tab w:val="left" w:leader="none" w:pos="-108"/>
          <w:tab w:val="left" w:leader="none" w:pos="432"/>
          <w:tab w:val="left" w:leader="none" w:pos="567"/>
          <w:tab w:val="left" w:leader="none" w:pos="993"/>
        </w:tabs>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F">
      <w:pPr>
        <w:tabs>
          <w:tab w:val="left" w:leader="none" w:pos="-2268"/>
          <w:tab w:val="left" w:leader="none" w:pos="-1548"/>
          <w:tab w:val="left" w:leader="none" w:pos="-828"/>
          <w:tab w:val="left" w:leader="none" w:pos="432"/>
          <w:tab w:val="left" w:leader="none" w:pos="567"/>
          <w:tab w:val="left" w:leader="none" w:pos="993"/>
        </w:tabs>
        <w:spacing w:after="120" w:line="276" w:lineRule="auto"/>
        <w:ind w:left="425"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bCs w:val="1"/>
          <w:sz w:val="20"/>
          <w:szCs w:val="20"/>
          <w:u w:val="single"/>
          <w:rtl w:val="0"/>
        </w:rPr>
        <w:t xml:space="preserve">distribuidor</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(no fabricante), que dispone de compromiso o disponibilidad de adquisición con los siguientes centros de producción (no propios) con una capacidad total de </w:t>
      </w:r>
      <w:sdt>
        <w:sdtPr>
          <w:id w:val="-443195499"/>
          <w:tag w:val="goog_rdk_7"/>
        </w:sdtPr>
        <w:sdtContent>
          <w:r w:rsidDel="00000000" w:rsidR="00000000" w:rsidRPr="00000000">
            <w:rPr>
              <w:rFonts w:ascii="Arial Unicode MS" w:cs="Arial Unicode MS" w:eastAsia="Arial Unicode MS" w:hAnsi="Arial Unicode MS"/>
              <w:b w:val="1"/>
              <w:bCs w:val="1"/>
              <w:sz w:val="20"/>
              <w:szCs w:val="20"/>
              <w:rtl w:val="0"/>
            </w:rPr>
            <w:t xml:space="preserve">[●] Tm/año</w:t>
          </w:r>
        </w:sdtContent>
      </w:sdt>
      <w:r w:rsidDel="00000000" w:rsidR="00000000" w:rsidRPr="00000000">
        <w:rPr>
          <w:rFonts w:ascii="Tahoma" w:cs="Tahoma" w:eastAsia="Tahoma" w:hAnsi="Tahoma"/>
          <w:sz w:val="20"/>
          <w:szCs w:val="20"/>
          <w:rtl w:val="0"/>
        </w:rPr>
        <w:t xml:space="preserv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-25398</wp:posOffset>
                </wp:positionH>
                <wp:positionV relativeFrom="paragraph">
                  <wp:posOffset>-25398</wp:posOffset>
                </wp:positionV>
                <wp:extent cx="203200" cy="212725"/>
                <wp:effectExtent b="0" l="0" r="0" t="0"/>
                <wp:wrapNone/>
                <wp:docPr id="1" name=""/>
                <a:graphic>
                  <a:graphicData uri="http://schemas.microsoft.com/office/word/2010/wordprocessingShape">
                    <wps:wsp>
                      <wps:cNvSpPr/>
                      <wps:cNvPr id="2" name="Shape 2"/>
                      <wps:spPr>
                        <a:xfrm>
                          <a:off x="5269800" y="3699038"/>
                          <a:ext cx="152400" cy="1619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-25398</wp:posOffset>
                </wp:positionH>
                <wp:positionV relativeFrom="paragraph">
                  <wp:posOffset>-25398</wp:posOffset>
                </wp:positionV>
                <wp:extent cx="203200" cy="212725"/>
                <wp:effectExtent b="0" l="0" r="0" t="0"/>
                <wp:wrapNone/>
                <wp:docPr id="1"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203200" cy="212725"/>
                        </a:xfrm>
                        <a:prstGeom prst="rect"/>
                        <a:ln/>
                      </pic:spPr>
                    </pic:pic>
                  </a:graphicData>
                </a:graphic>
              </wp:anchor>
            </w:drawing>
          </mc:Fallback>
        </mc:AlternateContent>
      </w:r>
    </w:p>
    <w:sdt>
      <w:sdtPr>
        <w:lock w:val="contentLocked"/>
        <w:id w:val="1992399988"/>
        <w:tag w:val="goog_rdk_8"/>
      </w:sdtPr>
      <w:sdtContent>
        <w:tbl>
          <w:tblPr>
            <w:tblStyle w:val="Table6"/>
            <w:tblW w:w="8022.0" w:type="dxa"/>
            <w:jc w:val="left"/>
            <w:tblInd w:w="704.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4195"/>
            <w:gridCol w:w="3827"/>
            <w:tblGridChange w:id="0">
              <w:tblGrid>
                <w:gridCol w:w="4195"/>
                <w:gridCol w:w="3827"/>
              </w:tblGrid>
            </w:tblGridChange>
          </w:tblGrid>
          <w:tr>
            <w:trPr>
              <w:cantSplit w:val="0"/>
              <w:tblHeader w:val="0"/>
            </w:trPr>
            <w:tc>
              <w:tcPr/>
              <w:p w:rsidR="00000000" w:rsidDel="00000000" w:rsidP="00000000" w:rsidRDefault="00000000" w:rsidRPr="00000000" w14:paraId="00000110">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1</w:t>
                </w:r>
              </w:p>
            </w:tc>
            <w:tc>
              <w:tcPr/>
              <w:p w:rsidR="00000000" w:rsidDel="00000000" w:rsidP="00000000" w:rsidRDefault="00000000" w:rsidRPr="00000000" w14:paraId="00000111">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1</w:t>
                </w:r>
              </w:p>
            </w:tc>
          </w:tr>
          <w:tr>
            <w:trPr>
              <w:cantSplit w:val="0"/>
              <w:tblHeader w:val="0"/>
            </w:trPr>
            <w:tc>
              <w:tcPr/>
              <w:p w:rsidR="00000000" w:rsidDel="00000000" w:rsidP="00000000" w:rsidRDefault="00000000" w:rsidRPr="00000000" w14:paraId="00000112">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2</w:t>
                </w:r>
              </w:p>
            </w:tc>
            <w:tc>
              <w:tcPr/>
              <w:p w:rsidR="00000000" w:rsidDel="00000000" w:rsidP="00000000" w:rsidRDefault="00000000" w:rsidRPr="00000000" w14:paraId="00000113">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2</w:t>
                </w:r>
              </w:p>
            </w:tc>
          </w:tr>
          <w:tr>
            <w:trPr>
              <w:cantSplit w:val="0"/>
              <w:tblHeader w:val="0"/>
            </w:trPr>
            <w:tc>
              <w:tcPr/>
              <w:p w:rsidR="00000000" w:rsidDel="00000000" w:rsidP="00000000" w:rsidRDefault="00000000" w:rsidRPr="00000000" w14:paraId="00000114">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w:t>
                </w:r>
              </w:p>
            </w:tc>
            <w:tc>
              <w:tcPr/>
              <w:p w:rsidR="00000000" w:rsidDel="00000000" w:rsidP="00000000" w:rsidRDefault="00000000" w:rsidRPr="00000000" w14:paraId="00000115">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tl w:val="0"/>
                  </w:rPr>
                </w:r>
              </w:p>
            </w:tc>
          </w:tr>
        </w:tbl>
      </w:sdtContent>
    </w:sdt>
    <w:p w:rsidR="00000000" w:rsidDel="00000000" w:rsidP="00000000" w:rsidRDefault="00000000" w:rsidRPr="00000000" w14:paraId="00000116">
      <w:pPr>
        <w:tabs>
          <w:tab w:val="left" w:leader="none" w:pos="-2268"/>
          <w:tab w:val="left" w:leader="none" w:pos="-1548"/>
          <w:tab w:val="left" w:leader="none" w:pos="-828"/>
          <w:tab w:val="left" w:leader="none" w:pos="432"/>
          <w:tab w:val="left" w:leader="none" w:pos="567"/>
          <w:tab w:val="left" w:leader="none" w:pos="993"/>
        </w:tabs>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ab/>
      </w:r>
    </w:p>
    <w:p w:rsidR="00000000" w:rsidDel="00000000" w:rsidP="00000000" w:rsidRDefault="00000000" w:rsidRPr="00000000" w14:paraId="00000117">
      <w:pPr>
        <w:tabs>
          <w:tab w:val="left" w:leader="none" w:pos="-2268"/>
          <w:tab w:val="left" w:leader="none" w:pos="-1548"/>
          <w:tab w:val="left" w:leader="none" w:pos="-828"/>
          <w:tab w:val="left" w:leader="none" w:pos="432"/>
          <w:tab w:val="left" w:leader="none" w:pos="567"/>
          <w:tab w:val="left" w:leader="none" w:pos="993"/>
        </w:tabs>
        <w:spacing w:after="120" w:line="276" w:lineRule="auto"/>
        <w:ind w:left="567" w:right="4.13385826771730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w:t>
      </w:r>
      <w:r w:rsidDel="00000000" w:rsidR="00000000" w:rsidRPr="00000000">
        <w:rPr>
          <w:rFonts w:ascii="Tahoma" w:cs="Tahoma" w:eastAsia="Tahoma" w:hAnsi="Tahoma"/>
          <w:sz w:val="20"/>
          <w:szCs w:val="20"/>
          <w:rtl w:val="0"/>
        </w:rPr>
        <w:t xml:space="preserve"> Esta declaración, en caso de distribuidor, se acompañará del propio </w:t>
      </w:r>
      <w:r w:rsidDel="00000000" w:rsidR="00000000" w:rsidRPr="00000000">
        <w:rPr>
          <w:rFonts w:ascii="Tahoma" w:cs="Tahoma" w:eastAsia="Tahoma" w:hAnsi="Tahoma"/>
          <w:sz w:val="20"/>
          <w:szCs w:val="20"/>
          <w:u w:val="single"/>
          <w:rtl w:val="0"/>
        </w:rPr>
        <w:t xml:space="preserve">compromiso de los centros de producción</w:t>
      </w:r>
      <w:r w:rsidDel="00000000" w:rsidR="00000000" w:rsidRPr="00000000">
        <w:rPr>
          <w:rFonts w:ascii="Tahoma" w:cs="Tahoma" w:eastAsia="Tahoma" w:hAnsi="Tahoma"/>
          <w:sz w:val="20"/>
          <w:szCs w:val="20"/>
          <w:rtl w:val="0"/>
        </w:rPr>
        <w:t xml:space="preserve"> en el que se ponga de manifiesto que garantizan al licitador la disponibilidad de adquisición de producto para las cantidades establecidas en la licitación.</w:t>
      </w:r>
    </w:p>
    <w:p w:rsidR="00000000" w:rsidDel="00000000" w:rsidP="00000000" w:rsidRDefault="00000000" w:rsidRPr="00000000" w14:paraId="00000118">
      <w:pPr>
        <w:tabs>
          <w:tab w:val="left" w:leader="none" w:pos="-2268"/>
          <w:tab w:val="left" w:leader="none" w:pos="-1548"/>
          <w:tab w:val="left" w:leader="none" w:pos="-828"/>
          <w:tab w:val="left" w:leader="none" w:pos="432"/>
          <w:tab w:val="left" w:leader="none" w:pos="567"/>
          <w:tab w:val="left" w:leader="none" w:pos="993"/>
        </w:tabs>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Garantizando de esta manera la disposición y entrega de producto a lo largo de todo el periodo del Acuerdo Marco.</w:t>
      </w:r>
    </w:p>
    <w:p w:rsidR="00000000" w:rsidDel="00000000" w:rsidP="00000000" w:rsidRDefault="00000000" w:rsidRPr="00000000" w14:paraId="00000119">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A">
      <w:pPr>
        <w:spacing w:after="120" w:line="276" w:lineRule="auto"/>
        <w:ind w:right="4.133858267717301"/>
        <w:jc w:val="both"/>
        <w:rPr>
          <w:rFonts w:ascii="Tahoma" w:cs="Tahoma" w:eastAsia="Tahoma" w:hAnsi="Tahoma"/>
          <w:sz w:val="20"/>
          <w:szCs w:val="20"/>
        </w:rPr>
      </w:pPr>
      <w:sdt>
        <w:sdtPr>
          <w:id w:val="-1075790820"/>
          <w:tag w:val="goog_rdk_9"/>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11B">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C">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D">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E">
      <w:pPr>
        <w:spacing w:after="0" w:line="276" w:lineRule="auto"/>
        <w:ind w:right="4.133858267717301"/>
        <w:jc w:val="both"/>
        <w:rPr>
          <w:rFonts w:ascii="Tahoma" w:cs="Tahoma" w:eastAsia="Tahoma" w:hAnsi="Tahoma"/>
          <w:b w:val="1"/>
          <w:bCs w:val="1"/>
          <w:sz w:val="20"/>
          <w:szCs w:val="20"/>
          <w:u w:val="single"/>
        </w:rPr>
      </w:pPr>
      <w:sdt>
        <w:sdtPr>
          <w:id w:val="-1939364386"/>
          <w:tag w:val="goog_rdk_10"/>
        </w:sdtPr>
        <w:sdtContent>
          <w:r w:rsidDel="00000000" w:rsidR="00000000" w:rsidRPr="00000000">
            <w:rPr>
              <w:rFonts w:ascii="Arial Unicode MS" w:cs="Arial Unicode MS" w:eastAsia="Arial Unicode MS" w:hAnsi="Arial Unicode MS"/>
              <w:sz w:val="20"/>
              <w:szCs w:val="20"/>
              <w:rtl w:val="0"/>
            </w:rPr>
            <w:t xml:space="preserve">Firma: [Nombre del representante] [●] </w:t>
            <w:tab/>
          </w:r>
        </w:sdtContent>
      </w:sdt>
      <w:r w:rsidDel="00000000" w:rsidR="00000000" w:rsidRPr="00000000">
        <w:rPr>
          <w:rtl w:val="0"/>
        </w:rPr>
      </w:r>
    </w:p>
    <w:p w:rsidR="00000000" w:rsidDel="00000000" w:rsidP="00000000" w:rsidRDefault="00000000" w:rsidRPr="00000000" w14:paraId="0000011F">
      <w:pPr>
        <w:spacing w:after="120" w:line="276" w:lineRule="auto"/>
        <w:ind w:right="4.133858267717301"/>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0">
      <w:pPr>
        <w:spacing w:after="120" w:line="276" w:lineRule="auto"/>
        <w:ind w:right="0"/>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w:t>
      </w:r>
      <w:r w:rsidDel="00000000" w:rsidR="00000000" w:rsidRPr="00000000">
        <w:rPr>
          <w:rFonts w:ascii="Tahoma" w:cs="Tahoma" w:eastAsia="Tahoma" w:hAnsi="Tahoma"/>
          <w:b w:val="1"/>
          <w:bCs w:val="1"/>
          <w:sz w:val="20"/>
          <w:szCs w:val="20"/>
          <w:u w:val="single"/>
          <w:rtl w:val="0"/>
        </w:rPr>
        <w:t xml:space="preserve">7</w:t>
      </w:r>
      <w:r w:rsidDel="00000000" w:rsidR="00000000" w:rsidRPr="00000000">
        <w:rPr>
          <w:rtl w:val="0"/>
        </w:rPr>
      </w:r>
    </w:p>
    <w:p w:rsidR="00000000" w:rsidDel="00000000" w:rsidP="00000000" w:rsidRDefault="00000000" w:rsidRPr="00000000" w14:paraId="00000121">
      <w:pPr>
        <w:spacing w:after="120" w:line="276" w:lineRule="auto"/>
        <w:ind w:right="0"/>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ACUERDO MARCO</w:t>
      </w:r>
    </w:p>
    <w:p w:rsidR="00000000" w:rsidDel="00000000" w:rsidP="00000000" w:rsidRDefault="00000000" w:rsidRPr="00000000" w14:paraId="00000122">
      <w:pPr>
        <w:spacing w:after="120" w:line="276" w:lineRule="auto"/>
        <w:ind w:right="0"/>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ACUERDO MARCO RELATIVO AL SUMINISTRO DE POLIELECTROLITO CATIÓNICO </w:t>
      </w:r>
      <w:r w:rsidDel="00000000" w:rsidR="00000000" w:rsidRPr="00000000">
        <w:rPr>
          <w:rFonts w:ascii="Tahoma" w:cs="Tahoma" w:eastAsia="Tahoma" w:hAnsi="Tahoma"/>
          <w:b w:val="1"/>
          <w:bCs w:val="1"/>
          <w:sz w:val="20"/>
          <w:szCs w:val="20"/>
          <w:rtl w:val="0"/>
        </w:rPr>
        <w:t xml:space="preserve">LÍQUIDO</w:t>
      </w:r>
      <w:r w:rsidDel="00000000" w:rsidR="00000000" w:rsidRPr="00000000">
        <w:rPr>
          <w:rFonts w:ascii="Tahoma" w:cs="Tahoma" w:eastAsia="Tahoma" w:hAnsi="Tahoma"/>
          <w:b w:val="1"/>
          <w:bCs w:val="1"/>
          <w:smallCaps w:val="0"/>
          <w:sz w:val="20"/>
          <w:szCs w:val="20"/>
          <w:rtl w:val="0"/>
        </w:rPr>
        <w:t xml:space="preserve"> PARA LA DESHIDRATACIÓN DE FANGOS DE LA EDAR BESÓS</w:t>
      </w:r>
    </w:p>
    <w:p w:rsidR="00000000" w:rsidDel="00000000" w:rsidP="00000000" w:rsidRDefault="00000000" w:rsidRPr="00000000" w14:paraId="00000123">
      <w:pPr>
        <w:spacing w:after="240" w:line="276" w:lineRule="auto"/>
        <w:ind w:right="0"/>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AB/2026/022)</w:t>
      </w:r>
    </w:p>
    <w:p w:rsidR="00000000" w:rsidDel="00000000" w:rsidP="00000000" w:rsidRDefault="00000000" w:rsidRPr="00000000" w14:paraId="00000124">
      <w:pPr>
        <w:spacing w:after="24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5">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26">
      <w:pPr>
        <w:spacing w:after="120" w:line="276" w:lineRule="auto"/>
        <w:ind w:right="0"/>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7">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19 del presente Pliego de Condiciones Particulares en el caso de resultar adjudicatario del Acuerdo Marco.</w:t>
      </w:r>
    </w:p>
    <w:p w:rsidR="00000000" w:rsidDel="00000000" w:rsidP="00000000" w:rsidRDefault="00000000" w:rsidRPr="00000000" w14:paraId="00000128">
      <w:pPr>
        <w:spacing w:after="12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9">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A">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B">
      <w:pPr>
        <w:spacing w:after="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C">
      <w:pPr>
        <w:spacing w:after="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D">
      <w:pPr>
        <w:spacing w:after="240" w:line="276" w:lineRule="auto"/>
        <w:ind w:left="0" w:right="0"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E">
      <w:pPr>
        <w:spacing w:after="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F">
      <w:pPr>
        <w:spacing w:after="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0">
      <w:pPr>
        <w:spacing w:after="0" w:line="276" w:lineRule="auto"/>
        <w:ind w:right="4.133858267717301"/>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31">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8</w:t>
      </w:r>
    </w:p>
    <w:p w:rsidR="00000000" w:rsidDel="00000000" w:rsidP="00000000" w:rsidRDefault="00000000" w:rsidRPr="00000000" w14:paraId="00000132">
      <w:pPr>
        <w:widowControl w:val="0"/>
        <w:spacing w:after="0" w:line="276"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33">
      <w:pPr>
        <w:widowControl w:val="0"/>
        <w:spacing w:after="0" w:line="276"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DE CÁLCULO DE LA HUELLA DE CARBONO</w:t>
      </w:r>
    </w:p>
    <w:p w:rsidR="00000000" w:rsidDel="00000000" w:rsidP="00000000" w:rsidRDefault="00000000" w:rsidRPr="00000000" w14:paraId="00000134">
      <w:pPr>
        <w:spacing w:after="0" w:line="276"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35">
      <w:pPr>
        <w:spacing w:after="12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POLIELECTROLITO CATIÓNICO LÍQUIDO PARA LA DESHIDRATACIÓN DE FANGOS DE LA EDAR BESÓS</w:t>
      </w:r>
    </w:p>
    <w:p w:rsidR="00000000" w:rsidDel="00000000" w:rsidP="00000000" w:rsidRDefault="00000000" w:rsidRPr="00000000" w14:paraId="00000136">
      <w:pPr>
        <w:spacing w:after="24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AB/2026/022)</w:t>
      </w:r>
    </w:p>
    <w:p w:rsidR="00000000" w:rsidDel="00000000" w:rsidP="00000000" w:rsidRDefault="00000000" w:rsidRPr="00000000" w14:paraId="00000137">
      <w:pPr>
        <w:widowControl w:val="0"/>
        <w:spacing w:after="0" w:line="276" w:lineRule="auto"/>
        <w:jc w:val="both"/>
        <w:rPr>
          <w:rFonts w:ascii="Tahoma" w:cs="Tahoma" w:eastAsia="Tahoma" w:hAnsi="Tahoma"/>
          <w:sz w:val="20"/>
          <w:szCs w:val="20"/>
        </w:rPr>
      </w:pPr>
      <w:sdt>
        <w:sdtPr>
          <w:id w:val="1335101361"/>
          <w:tag w:val="goog_rdk_11"/>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 en representación de la sociedad [●], con NIF [●], actuando en su condición de [●], DECLARA:</w:t>
          </w:r>
        </w:sdtContent>
      </w:sdt>
    </w:p>
    <w:p w:rsidR="00000000" w:rsidDel="00000000" w:rsidP="00000000" w:rsidRDefault="00000000" w:rsidRPr="00000000" w14:paraId="00000138">
      <w:pPr>
        <w:widowControl w:val="0"/>
        <w:spacing w:after="0" w:line="276" w:lineRule="auto"/>
        <w:jc w:val="both"/>
        <w:rPr>
          <w:rFonts w:ascii="Tahoma" w:cs="Tahoma" w:eastAsia="Tahoma" w:hAnsi="Tahoma"/>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-25398</wp:posOffset>
                </wp:positionH>
                <wp:positionV relativeFrom="paragraph">
                  <wp:posOffset>149813</wp:posOffset>
                </wp:positionV>
                <wp:extent cx="244475" cy="252589"/>
                <wp:effectExtent b="0" l="0" r="0" t="0"/>
                <wp:wrapNone/>
                <wp:docPr id="4" name=""/>
                <a:graphic>
                  <a:graphicData uri="http://schemas.microsoft.com/office/word/2010/wordprocessingShape">
                    <wps:wsp>
                      <wps:cNvSpPr/>
                      <wps:cNvPr id="5" name="Shape 5"/>
                      <wps:spPr>
                        <a:xfrm>
                          <a:off x="5269800" y="3699038"/>
                          <a:ext cx="152400" cy="161925"/>
                        </a:xfrm>
                        <a:prstGeom prst="rect">
                          <a:avLst/>
                        </a:prstGeom>
                        <a:no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-25398</wp:posOffset>
                </wp:positionH>
                <wp:positionV relativeFrom="paragraph">
                  <wp:posOffset>149813</wp:posOffset>
                </wp:positionV>
                <wp:extent cx="244475" cy="252589"/>
                <wp:effectExtent b="0" l="0" r="0" t="0"/>
                <wp:wrapNone/>
                <wp:docPr id="4"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244475" cy="252589"/>
                        </a:xfrm>
                        <a:prstGeom prst="rect"/>
                        <a:ln/>
                      </pic:spPr>
                    </pic:pic>
                  </a:graphicData>
                </a:graphic>
              </wp:anchor>
            </w:drawing>
          </mc:Fallback>
        </mc:AlternateContent>
      </w:r>
    </w:p>
    <w:p w:rsidR="00000000" w:rsidDel="00000000" w:rsidP="00000000" w:rsidRDefault="00000000" w:rsidRPr="00000000" w14:paraId="00000139">
      <w:pPr>
        <w:widowControl w:val="0"/>
        <w:spacing w:after="0" w:line="276" w:lineRule="auto"/>
        <w:ind w:firstLine="7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bCs w:val="1"/>
          <w:sz w:val="20"/>
          <w:szCs w:val="20"/>
          <w:u w:val="single"/>
          <w:rtl w:val="0"/>
        </w:rPr>
        <w:t xml:space="preserve">fabricante</w:t>
      </w:r>
      <w:r w:rsidDel="00000000" w:rsidR="00000000" w:rsidRPr="00000000">
        <w:rPr>
          <w:rFonts w:ascii="Tahoma" w:cs="Tahoma" w:eastAsia="Tahoma" w:hAnsi="Tahoma"/>
          <w:sz w:val="20"/>
          <w:szCs w:val="20"/>
          <w:rtl w:val="0"/>
        </w:rPr>
        <w:t xml:space="preserve">, que realizará el cálculo anual de las emisiones de efecto invernadero asociadas a la ejecución del contrato, en cumplimiento de la correspondiente condición especial de ejecución.</w:t>
      </w:r>
    </w:p>
    <w:p w:rsidR="00000000" w:rsidDel="00000000" w:rsidP="00000000" w:rsidRDefault="00000000" w:rsidRPr="00000000" w14:paraId="0000013A">
      <w:pPr>
        <w:widowControl w:val="0"/>
        <w:spacing w:after="0" w:line="276" w:lineRule="auto"/>
        <w:jc w:val="both"/>
        <w:rPr>
          <w:rFonts w:ascii="Tahoma" w:cs="Tahoma" w:eastAsia="Tahoma" w:hAnsi="Tahoma"/>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-25398</wp:posOffset>
                </wp:positionH>
                <wp:positionV relativeFrom="paragraph">
                  <wp:posOffset>124376</wp:posOffset>
                </wp:positionV>
                <wp:extent cx="241300" cy="250825"/>
                <wp:effectExtent b="0" l="0" r="0" t="0"/>
                <wp:wrapNone/>
                <wp:docPr id="3" name=""/>
                <a:graphic>
                  <a:graphicData uri="http://schemas.microsoft.com/office/word/2010/wordprocessingShape">
                    <wps:wsp>
                      <wps:cNvSpPr/>
                      <wps:cNvPr id="4" name="Shape 4"/>
                      <wps:spPr>
                        <a:xfrm>
                          <a:off x="5269800" y="3699038"/>
                          <a:ext cx="152400" cy="161925"/>
                        </a:xfrm>
                        <a:prstGeom prst="rect">
                          <a:avLst/>
                        </a:prstGeom>
                        <a:no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-25398</wp:posOffset>
                </wp:positionH>
                <wp:positionV relativeFrom="paragraph">
                  <wp:posOffset>124376</wp:posOffset>
                </wp:positionV>
                <wp:extent cx="241300" cy="250825"/>
                <wp:effectExtent b="0" l="0" r="0" t="0"/>
                <wp:wrapNone/>
                <wp:docPr id="3"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241300" cy="250825"/>
                        </a:xfrm>
                        <a:prstGeom prst="rect"/>
                        <a:ln/>
                      </pic:spPr>
                    </pic:pic>
                  </a:graphicData>
                </a:graphic>
              </wp:anchor>
            </w:drawing>
          </mc:Fallback>
        </mc:AlternateContent>
      </w:r>
    </w:p>
    <w:p w:rsidR="00000000" w:rsidDel="00000000" w:rsidP="00000000" w:rsidRDefault="00000000" w:rsidRPr="00000000" w14:paraId="0000013B">
      <w:pPr>
        <w:widowControl w:val="0"/>
        <w:spacing w:after="0" w:line="276" w:lineRule="auto"/>
        <w:ind w:firstLine="7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distribuidor</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sz w:val="20"/>
          <w:szCs w:val="20"/>
          <w:rtl w:val="0"/>
        </w:rPr>
        <w:t xml:space="preserve">(no fabricante), que se compromete a realizar el cálculo anual de las emisiones de efecto invernadero asociadas a la ejecución del contrato, en cumplimiento de la correspondiente condición especial de ejecución, para la cual dispone del compromiso de disponibilidad del factor de emisión de fabricación por parte del fabricante.</w:t>
      </w:r>
    </w:p>
    <w:p w:rsidR="00000000" w:rsidDel="00000000" w:rsidP="00000000" w:rsidRDefault="00000000" w:rsidRPr="00000000" w14:paraId="0000013C">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D">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w:t>
      </w:r>
      <w:r w:rsidDel="00000000" w:rsidR="00000000" w:rsidRPr="00000000">
        <w:rPr>
          <w:rFonts w:ascii="Tahoma" w:cs="Tahoma" w:eastAsia="Tahoma" w:hAnsi="Tahoma"/>
          <w:sz w:val="20"/>
          <w:szCs w:val="20"/>
          <w:rtl w:val="0"/>
        </w:rPr>
        <w:t xml:space="preserve"> Esta declaración, en caso de no fabricante, se acompañará del propio compromiso de los centros de producción en el que se ponga de manifiesto que le garantizan al licitador la disponibilidad del factor de emisión de fabricación del producto, según requisitos de la cláusula 11.9 del contrato tipo.</w:t>
      </w:r>
    </w:p>
    <w:p w:rsidR="00000000" w:rsidDel="00000000" w:rsidP="00000000" w:rsidRDefault="00000000" w:rsidRPr="00000000" w14:paraId="0000013E">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F">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Garantizando de esta manera la disposición y entrega de los datos solicitados según los plazos establecidos en la cláusula 11.9 del contrato.</w:t>
      </w:r>
    </w:p>
    <w:p w:rsidR="00000000" w:rsidDel="00000000" w:rsidP="00000000" w:rsidRDefault="00000000" w:rsidRPr="00000000" w14:paraId="00000140">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1">
      <w:pPr>
        <w:widowControl w:val="0"/>
        <w:spacing w:after="0" w:line="276" w:lineRule="auto"/>
        <w:jc w:val="both"/>
        <w:rPr>
          <w:rFonts w:ascii="Tahoma" w:cs="Tahoma" w:eastAsia="Tahoma" w:hAnsi="Tahoma"/>
          <w:sz w:val="20"/>
          <w:szCs w:val="20"/>
        </w:rPr>
      </w:pPr>
      <w:sdt>
        <w:sdtPr>
          <w:id w:val="405001968"/>
          <w:tag w:val="goog_rdk_12"/>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a [●] de [●] de [●].</w:t>
          </w:r>
        </w:sdtContent>
      </w:sdt>
    </w:p>
    <w:p w:rsidR="00000000" w:rsidDel="00000000" w:rsidP="00000000" w:rsidRDefault="00000000" w:rsidRPr="00000000" w14:paraId="00000142">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3">
      <w:pPr>
        <w:spacing w:after="0" w:line="276" w:lineRule="auto"/>
        <w:ind w:right="4.133858267717301"/>
        <w:jc w:val="both"/>
        <w:rPr>
          <w:rFonts w:ascii="Tahoma" w:cs="Tahoma" w:eastAsia="Tahoma" w:hAnsi="Tahoma"/>
          <w:sz w:val="20"/>
          <w:szCs w:val="20"/>
        </w:rPr>
      </w:pPr>
      <w:sdt>
        <w:sdtPr>
          <w:id w:val="219563382"/>
          <w:tag w:val="goog_rdk_13"/>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44">
      <w:pPr>
        <w:spacing w:after="0" w:line="276"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45">
      <w:pPr>
        <w:spacing w:after="240" w:line="276" w:lineRule="auto"/>
        <w:ind w:right="4.133858267717301"/>
        <w:rPr>
          <w:rFonts w:ascii="Tahoma" w:cs="Tahoma" w:eastAsia="Tahoma" w:hAnsi="Tahoma"/>
          <w:smallCaps w:val="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46">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w:t>
      </w:r>
      <w:r w:rsidDel="00000000" w:rsidR="00000000" w:rsidRPr="00000000">
        <w:rPr>
          <w:rFonts w:ascii="Tahoma" w:cs="Tahoma" w:eastAsia="Tahoma" w:hAnsi="Tahoma"/>
          <w:smallCaps w:val="0"/>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9</w:t>
      </w:r>
      <w:r w:rsidDel="00000000" w:rsidR="00000000" w:rsidRPr="00000000">
        <w:rPr>
          <w:rtl w:val="0"/>
        </w:rPr>
      </w:r>
    </w:p>
    <w:p w:rsidR="00000000" w:rsidDel="00000000" w:rsidP="00000000" w:rsidRDefault="00000000" w:rsidRPr="00000000" w14:paraId="00000147">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48">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PROPOSICIÓN ECONÓMICA</w:t>
      </w:r>
    </w:p>
    <w:p w:rsidR="00000000" w:rsidDel="00000000" w:rsidP="00000000" w:rsidRDefault="00000000" w:rsidRPr="00000000" w14:paraId="00000149">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ACUERDO MARCO RELATIVO AL SUMINISTRO DE POLIELECTROLITO CATIÓNICO </w:t>
      </w:r>
      <w:r w:rsidDel="00000000" w:rsidR="00000000" w:rsidRPr="00000000">
        <w:rPr>
          <w:rFonts w:ascii="Tahoma" w:cs="Tahoma" w:eastAsia="Tahoma" w:hAnsi="Tahoma"/>
          <w:b w:val="1"/>
          <w:bCs w:val="1"/>
          <w:sz w:val="20"/>
          <w:szCs w:val="20"/>
          <w:rtl w:val="0"/>
        </w:rPr>
        <w:t xml:space="preserve">LÍQUIDO</w:t>
      </w:r>
      <w:r w:rsidDel="00000000" w:rsidR="00000000" w:rsidRPr="00000000">
        <w:rPr>
          <w:rFonts w:ascii="Tahoma" w:cs="Tahoma" w:eastAsia="Tahoma" w:hAnsi="Tahoma"/>
          <w:b w:val="1"/>
          <w:bCs w:val="1"/>
          <w:smallCaps w:val="0"/>
          <w:sz w:val="20"/>
          <w:szCs w:val="20"/>
          <w:rtl w:val="0"/>
        </w:rPr>
        <w:t xml:space="preserve"> PARA LA DESHIDRATACIÓN DE FANGOS DE LA EDAR BESÓS</w:t>
      </w:r>
    </w:p>
    <w:p w:rsidR="00000000" w:rsidDel="00000000" w:rsidP="00000000" w:rsidRDefault="00000000" w:rsidRPr="00000000" w14:paraId="0000014A">
      <w:pPr>
        <w:spacing w:after="24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AB/2026/022)</w:t>
      </w:r>
    </w:p>
    <w:p w:rsidR="00000000" w:rsidDel="00000000" w:rsidP="00000000" w:rsidRDefault="00000000" w:rsidRPr="00000000" w14:paraId="0000014B">
      <w:pPr>
        <w:spacing w:after="120" w:line="276" w:lineRule="auto"/>
        <w:ind w:left="-135" w:right="4.133858267717301"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4C">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trike w:val="1"/>
          <w:sz w:val="20"/>
          <w:szCs w:val="20"/>
          <w:rtl w:val="0"/>
        </w:rPr>
        <w:t xml:space="preserve"> </w:t>
      </w:r>
      <w:r w:rsidDel="00000000" w:rsidR="00000000" w:rsidRPr="00000000">
        <w:rPr>
          <w:rtl w:val="0"/>
        </w:rPr>
      </w:r>
    </w:p>
    <w:p w:rsidR="00000000" w:rsidDel="00000000" w:rsidP="00000000" w:rsidRDefault="00000000" w:rsidRPr="00000000" w14:paraId="0000014D">
      <w:pPr>
        <w:spacing w:after="120"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C.1.1) (Obligatorio) “Precio unitario de suministro de polielectrolito”. </w:t>
      </w:r>
    </w:p>
    <w:sdt>
      <w:sdtPr>
        <w:lock w:val="contentLocked"/>
        <w:id w:val="-644080642"/>
        <w:tag w:val="goog_rdk_14"/>
      </w:sdtPr>
      <w:sdtContent>
        <w:tbl>
          <w:tblPr>
            <w:tblStyle w:val="Table7"/>
            <w:tblW w:w="9062.0" w:type="dxa"/>
            <w:jc w:val="left"/>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3251"/>
            <w:gridCol w:w="5811"/>
            <w:tblGridChange w:id="0">
              <w:tblGrid>
                <w:gridCol w:w="3251"/>
                <w:gridCol w:w="5811"/>
              </w:tblGrid>
            </w:tblGridChange>
          </w:tblGrid>
          <w:tr>
            <w:trPr>
              <w:cantSplit w:val="0"/>
              <w:trHeight w:val="430" w:hRule="atLeast"/>
              <w:tblHeader w:val="0"/>
            </w:trPr>
            <w:tc>
              <w:tcPr>
                <w:gridSpan w:val="2"/>
                <w:vAlign w:val="center"/>
              </w:tcPr>
              <w:p w:rsidR="00000000" w:rsidDel="00000000" w:rsidP="00000000" w:rsidRDefault="00000000" w:rsidRPr="00000000" w14:paraId="0000014E">
                <w:pPr>
                  <w:spacing w:after="120" w:before="60" w:line="276" w:lineRule="auto"/>
                  <w:ind w:right="4.133858267717301"/>
                  <w:rPr>
                    <w:rFonts w:ascii="Tahoma" w:cs="Tahoma" w:eastAsia="Tahoma" w:hAnsi="Tahoma"/>
                    <w:b w:val="0"/>
                    <w:bCs w:val="0"/>
                    <w:sz w:val="20"/>
                    <w:szCs w:val="20"/>
                  </w:rPr>
                </w:pPr>
                <w:r w:rsidDel="00000000" w:rsidR="00000000" w:rsidRPr="00000000">
                  <w:rPr>
                    <w:rFonts w:ascii="Tahoma" w:cs="Tahoma" w:eastAsia="Tahoma" w:hAnsi="Tahoma"/>
                    <w:sz w:val="20"/>
                    <w:szCs w:val="20"/>
                    <w:rtl w:val="0"/>
                  </w:rPr>
                  <w:t xml:space="preserve">SUMINISTRO DE POLIELECTROLITO LÍQUIDO (mediante camión cisterna con carga completa de aproximadamente 24 Tm de capacidad)</w:t>
                </w:r>
                <w:r w:rsidDel="00000000" w:rsidR="00000000" w:rsidRPr="00000000">
                  <w:rPr>
                    <w:rtl w:val="0"/>
                  </w:rPr>
                </w:r>
              </w:p>
            </w:tc>
          </w:tr>
          <w:tr>
            <w:trPr>
              <w:cantSplit w:val="0"/>
              <w:trHeight w:val="720" w:hRule="atLeast"/>
              <w:tblHeader w:val="0"/>
            </w:trPr>
            <w:tc>
              <w:tcPr>
                <w:shd w:fill="c6d9f1" w:val="clear"/>
                <w:vAlign w:val="center"/>
              </w:tcPr>
              <w:p w:rsidR="00000000" w:rsidDel="00000000" w:rsidP="00000000" w:rsidRDefault="00000000" w:rsidRPr="00000000" w14:paraId="00000150">
                <w:pPr>
                  <w:spacing w:after="120" w:before="60" w:line="276" w:lineRule="auto"/>
                  <w:ind w:right="4.133858267717301"/>
                  <w:rPr>
                    <w:rFonts w:ascii="Tahoma" w:cs="Tahoma" w:eastAsia="Tahoma" w:hAnsi="Tahoma"/>
                    <w:sz w:val="20"/>
                    <w:szCs w:val="20"/>
                  </w:rPr>
                </w:pPr>
                <w:r w:rsidDel="00000000" w:rsidR="00000000" w:rsidRPr="00000000">
                  <w:rPr>
                    <w:rFonts w:ascii="Tahoma" w:cs="Tahoma" w:eastAsia="Tahoma" w:hAnsi="Tahoma"/>
                    <w:sz w:val="20"/>
                    <w:szCs w:val="20"/>
                    <w:rtl w:val="0"/>
                  </w:rPr>
                  <w:t xml:space="preserve">Denominación del producto</w:t>
                </w:r>
              </w:p>
            </w:tc>
            <w:tc>
              <w:tcPr>
                <w:shd w:fill="c6d9f1" w:val="clear"/>
                <w:vAlign w:val="center"/>
              </w:tcPr>
              <w:p w:rsidR="00000000" w:rsidDel="00000000" w:rsidP="00000000" w:rsidRDefault="00000000" w:rsidRPr="00000000" w14:paraId="00000151">
                <w:pPr>
                  <w:spacing w:after="120" w:before="60" w:line="276" w:lineRule="auto"/>
                  <w:ind w:right="4.133858267717301"/>
                  <w:jc w:val="center"/>
                  <w:rPr>
                    <w:rFonts w:ascii="Tahoma" w:cs="Tahoma" w:eastAsia="Tahoma" w:hAnsi="Tahoma"/>
                    <w:b w:val="1"/>
                    <w:bCs w:val="1"/>
                    <w:sz w:val="20"/>
                    <w:szCs w:val="20"/>
                  </w:rPr>
                </w:pPr>
                <w:r w:rsidDel="00000000" w:rsidR="00000000" w:rsidRPr="00000000">
                  <w:rPr>
                    <w:rtl w:val="0"/>
                  </w:rPr>
                </w:r>
              </w:p>
            </w:tc>
          </w:tr>
          <w:tr>
            <w:trPr>
              <w:cantSplit w:val="0"/>
              <w:trHeight w:val="751.40625" w:hRule="atLeast"/>
              <w:tblHeader w:val="0"/>
            </w:trPr>
            <w:tc>
              <w:tcPr>
                <w:shd w:fill="c6d9f1" w:val="clear"/>
                <w:vAlign w:val="center"/>
              </w:tcPr>
              <w:p w:rsidR="00000000" w:rsidDel="00000000" w:rsidP="00000000" w:rsidRDefault="00000000" w:rsidRPr="00000000" w14:paraId="00000152">
                <w:pPr>
                  <w:spacing w:after="120" w:before="60" w:line="276" w:lineRule="auto"/>
                  <w:ind w:right="4.133858267717301"/>
                  <w:rPr>
                    <w:rFonts w:ascii="Tahoma" w:cs="Tahoma" w:eastAsia="Tahoma" w:hAnsi="Tahoma"/>
                    <w:sz w:val="20"/>
                    <w:szCs w:val="20"/>
                  </w:rPr>
                </w:pPr>
                <w:r w:rsidDel="00000000" w:rsidR="00000000" w:rsidRPr="00000000">
                  <w:rPr>
                    <w:rFonts w:ascii="Tahoma" w:cs="Tahoma" w:eastAsia="Tahoma" w:hAnsi="Tahoma"/>
                    <w:sz w:val="20"/>
                    <w:szCs w:val="20"/>
                    <w:rtl w:val="0"/>
                  </w:rPr>
                  <w:t xml:space="preserve">Precio unitario</w:t>
                </w:r>
              </w:p>
            </w:tc>
            <w:tc>
              <w:tcPr>
                <w:shd w:fill="c6d9f1" w:val="clear"/>
                <w:vAlign w:val="center"/>
              </w:tcPr>
              <w:p w:rsidR="00000000" w:rsidDel="00000000" w:rsidP="00000000" w:rsidRDefault="00000000" w:rsidRPr="00000000" w14:paraId="00000153">
                <w:pPr>
                  <w:spacing w:after="120" w:before="60" w:line="276" w:lineRule="auto"/>
                  <w:ind w:right="462.6377952755911"/>
                  <w:jc w:val="right"/>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€/kg</w:t>
                </w:r>
              </w:p>
            </w:tc>
          </w:tr>
        </w:tbl>
      </w:sdtContent>
    </w:sdt>
    <w:p w:rsidR="00000000" w:rsidDel="00000000" w:rsidP="00000000" w:rsidRDefault="00000000" w:rsidRPr="00000000" w14:paraId="00000154">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5">
      <w:pPr>
        <w:spacing w:after="0" w:line="276" w:lineRule="auto"/>
        <w:ind w:right="4.133858267717301"/>
        <w:rPr>
          <w:rFonts w:ascii="Tahoma" w:cs="Tahoma" w:eastAsia="Tahoma" w:hAnsi="Tahoma"/>
          <w:sz w:val="20"/>
          <w:szCs w:val="20"/>
        </w:rPr>
      </w:pPr>
      <w:sdt>
        <w:sdtPr>
          <w:id w:val="2087381918"/>
          <w:tag w:val="goog_rdk_15"/>
        </w:sdtPr>
        <w:sdtContent>
          <w:r w:rsidDel="00000000" w:rsidR="00000000" w:rsidRPr="00000000">
            <w:rPr>
              <w:rFonts w:ascii="Arial Unicode MS" w:cs="Arial Unicode MS" w:eastAsia="Arial Unicode MS" w:hAnsi="Arial Unicode MS"/>
              <w:sz w:val="20"/>
              <w:szCs w:val="20"/>
              <w:rtl w:val="0"/>
            </w:rPr>
            <w:t xml:space="preserve">El tipo de IVA a repercutir sobre el precio unitario arriba ofertado es del [●] %.</w:t>
          </w:r>
        </w:sdtContent>
      </w:sdt>
    </w:p>
    <w:p w:rsidR="00000000" w:rsidDel="00000000" w:rsidP="00000000" w:rsidRDefault="00000000" w:rsidRPr="00000000" w14:paraId="00000156">
      <w:pPr>
        <w:spacing w:after="0" w:line="276" w:lineRule="auto"/>
        <w:ind w:right="4.133858267717301"/>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7">
      <w:pPr>
        <w:spacing w:after="120" w:line="276" w:lineRule="auto"/>
        <w:ind w:left="-141" w:right="4.133858267717301" w:firstLine="0"/>
        <w:jc w:val="both"/>
        <w:rPr>
          <w:rFonts w:ascii="Tahoma" w:cs="Tahoma" w:eastAsia="Tahoma" w:hAnsi="Tahoma"/>
          <w:b w:val="1"/>
          <w:bCs w:val="1"/>
          <w:color w:val="ff0000"/>
          <w:sz w:val="20"/>
          <w:szCs w:val="20"/>
        </w:rPr>
      </w:pPr>
      <w:r w:rsidDel="00000000" w:rsidR="00000000" w:rsidRPr="00000000">
        <w:rPr>
          <w:rtl w:val="0"/>
        </w:rPr>
      </w:r>
    </w:p>
    <w:p w:rsidR="00000000" w:rsidDel="00000000" w:rsidP="00000000" w:rsidRDefault="00000000" w:rsidRPr="00000000" w14:paraId="00000158">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59">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A">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5B">
      <w:pPr>
        <w:spacing w:after="240" w:line="276" w:lineRule="auto"/>
        <w:ind w:right="4.133858267717301"/>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15C">
      <w:pPr>
        <w:pBdr>
          <w:bottom w:color="a6a6a6" w:space="1" w:sz="4" w:val="single"/>
        </w:pBdr>
        <w:spacing w:after="120" w:line="276" w:lineRule="auto"/>
        <w:ind w:right="4.133858267717301"/>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Plazo de validez de la oferta.......6 meses</w:t>
      </w:r>
    </w:p>
    <w:p w:rsidR="00000000" w:rsidDel="00000000" w:rsidP="00000000" w:rsidRDefault="00000000" w:rsidRPr="00000000" w14:paraId="0000015D">
      <w:pPr>
        <w:spacing w:after="120" w:line="276" w:lineRule="auto"/>
        <w:ind w:left="-141.73228346456688" w:right="4.133858267717301" w:firstLine="0"/>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rtl w:val="0"/>
        </w:rPr>
        <w:t xml:space="preserve">NOTAS:</w:t>
      </w:r>
    </w:p>
    <w:p w:rsidR="00000000" w:rsidDel="00000000" w:rsidP="00000000" w:rsidRDefault="00000000" w:rsidRPr="00000000" w14:paraId="0000015E">
      <w:pPr>
        <w:spacing w:after="120" w:line="276" w:lineRule="auto"/>
        <w:ind w:left="-141.73228346456688" w:right="4.133858267717301" w:firstLine="0"/>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rtl w:val="0"/>
        </w:rPr>
        <w:t xml:space="preserve">1.- Quedarán excluidas del presente procedimiento aquellas ofertas que propongan, </w:t>
      </w:r>
      <w:r w:rsidDel="00000000" w:rsidR="00000000" w:rsidRPr="00000000">
        <w:rPr>
          <w:rFonts w:ascii="Tahoma" w:cs="Tahoma" w:eastAsia="Tahoma" w:hAnsi="Tahoma"/>
          <w:i w:val="1"/>
          <w:iCs w:val="1"/>
          <w:smallCaps w:val="0"/>
          <w:color w:val="767171"/>
          <w:sz w:val="20"/>
          <w:szCs w:val="20"/>
          <w:u w:val="single"/>
          <w:rtl w:val="0"/>
        </w:rPr>
        <w:t xml:space="preserve">un </w:t>
      </w:r>
      <w:r w:rsidDel="00000000" w:rsidR="00000000" w:rsidRPr="00000000">
        <w:rPr>
          <w:rFonts w:ascii="Tahoma" w:cs="Tahoma" w:eastAsia="Tahoma" w:hAnsi="Tahoma"/>
          <w:i w:val="1"/>
          <w:iCs w:val="1"/>
          <w:color w:val="767171"/>
          <w:sz w:val="20"/>
          <w:szCs w:val="20"/>
          <w:u w:val="single"/>
          <w:rtl w:val="0"/>
        </w:rPr>
        <w:t xml:space="preserve">precio unitario</w:t>
      </w:r>
      <w:r w:rsidDel="00000000" w:rsidR="00000000" w:rsidRPr="00000000">
        <w:rPr>
          <w:rFonts w:ascii="Tahoma" w:cs="Tahoma" w:eastAsia="Tahoma" w:hAnsi="Tahoma"/>
          <w:i w:val="1"/>
          <w:iCs w:val="1"/>
          <w:smallCaps w:val="0"/>
          <w:color w:val="767171"/>
          <w:sz w:val="20"/>
          <w:szCs w:val="20"/>
          <w:u w:val="single"/>
          <w:rtl w:val="0"/>
        </w:rPr>
        <w:t xml:space="preserve"> superior al </w:t>
      </w:r>
      <w:r w:rsidDel="00000000" w:rsidR="00000000" w:rsidRPr="00000000">
        <w:rPr>
          <w:rFonts w:ascii="Tahoma" w:cs="Tahoma" w:eastAsia="Tahoma" w:hAnsi="Tahoma"/>
          <w:i w:val="1"/>
          <w:iCs w:val="1"/>
          <w:color w:val="767171"/>
          <w:sz w:val="20"/>
          <w:szCs w:val="20"/>
          <w:u w:val="single"/>
          <w:rtl w:val="0"/>
        </w:rPr>
        <w:t xml:space="preserve">precio unitario</w:t>
      </w:r>
      <w:r w:rsidDel="00000000" w:rsidR="00000000" w:rsidRPr="00000000">
        <w:rPr>
          <w:rFonts w:ascii="Tahoma" w:cs="Tahoma" w:eastAsia="Tahoma" w:hAnsi="Tahoma"/>
          <w:i w:val="1"/>
          <w:iCs w:val="1"/>
          <w:smallCaps w:val="0"/>
          <w:color w:val="767171"/>
          <w:sz w:val="20"/>
          <w:szCs w:val="20"/>
          <w:u w:val="single"/>
          <w:rtl w:val="0"/>
        </w:rPr>
        <w:t xml:space="preserve"> máximo de licitación</w:t>
      </w:r>
      <w:r w:rsidDel="00000000" w:rsidR="00000000" w:rsidRPr="00000000">
        <w:rPr>
          <w:rFonts w:ascii="Tahoma" w:cs="Tahoma" w:eastAsia="Tahoma" w:hAnsi="Tahoma"/>
          <w:i w:val="1"/>
          <w:iCs w:val="1"/>
          <w:smallCaps w:val="0"/>
          <w:color w:val="767171"/>
          <w:sz w:val="20"/>
          <w:szCs w:val="20"/>
          <w:rtl w:val="0"/>
        </w:rPr>
        <w:t xml:space="preserve"> indicado en la letra </w:t>
      </w:r>
      <w:r w:rsidDel="00000000" w:rsidR="00000000" w:rsidRPr="00000000">
        <w:rPr>
          <w:rFonts w:ascii="Tahoma" w:cs="Tahoma" w:eastAsia="Tahoma" w:hAnsi="Tahoma"/>
          <w:i w:val="1"/>
          <w:iCs w:val="1"/>
          <w:color w:val="767171"/>
          <w:sz w:val="20"/>
          <w:szCs w:val="20"/>
          <w:rtl w:val="0"/>
        </w:rPr>
        <w:t xml:space="preserve">D</w:t>
      </w:r>
      <w:r w:rsidDel="00000000" w:rsidR="00000000" w:rsidRPr="00000000">
        <w:rPr>
          <w:rFonts w:ascii="Tahoma" w:cs="Tahoma" w:eastAsia="Tahoma" w:hAnsi="Tahoma"/>
          <w:i w:val="1"/>
          <w:iCs w:val="1"/>
          <w:smallCaps w:val="0"/>
          <w:color w:val="767171"/>
          <w:sz w:val="20"/>
          <w:szCs w:val="20"/>
          <w:rtl w:val="0"/>
        </w:rPr>
        <w:t xml:space="preserve">) del Cuadro Resumen de Características del presente Pliego.</w:t>
      </w:r>
    </w:p>
    <w:p w:rsidR="00000000" w:rsidDel="00000000" w:rsidP="00000000" w:rsidRDefault="00000000" w:rsidRPr="00000000" w14:paraId="0000015F">
      <w:pPr>
        <w:spacing w:after="120" w:line="276" w:lineRule="auto"/>
        <w:ind w:left="-141.73228346456688" w:right="4.133858267717301" w:firstLine="0"/>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60">
      <w:pPr>
        <w:spacing w:after="120" w:line="276" w:lineRule="auto"/>
        <w:ind w:left="-141.73228346456688" w:right="4.133858267717301" w:firstLine="0"/>
        <w:jc w:val="both"/>
        <w:rPr>
          <w:rFonts w:ascii="Tahoma" w:cs="Tahoma" w:eastAsia="Tahoma" w:hAnsi="Tahoma"/>
          <w:i w:val="1"/>
          <w:iCs w:val="1"/>
          <w:smallCaps w:val="0"/>
          <w:color w:val="767171"/>
          <w:sz w:val="20"/>
          <w:szCs w:val="20"/>
        </w:rPr>
      </w:pPr>
      <w:bookmarkStart w:colFirst="0" w:colLast="0" w:name="_heading=h.206ipza" w:id="1"/>
      <w:bookmarkEnd w:id="1"/>
      <w:r w:rsidDel="00000000" w:rsidR="00000000" w:rsidRPr="00000000">
        <w:rPr>
          <w:rFonts w:ascii="Tahoma" w:cs="Tahoma" w:eastAsia="Tahoma" w:hAnsi="Tahoma"/>
          <w:i w:val="1"/>
          <w:iCs w:val="1"/>
          <w:smallCaps w:val="0"/>
          <w:color w:val="767171"/>
          <w:sz w:val="20"/>
          <w:szCs w:val="20"/>
          <w:rtl w:val="0"/>
        </w:rPr>
        <w:t xml:space="preserve">2.- En caso de empresa comunitaria, no será necesario la indicación del IVA.</w:t>
      </w:r>
    </w:p>
    <w:p w:rsidR="00000000" w:rsidDel="00000000" w:rsidP="00000000" w:rsidRDefault="00000000" w:rsidRPr="00000000" w14:paraId="00000161">
      <w:pPr>
        <w:spacing w:after="120" w:line="276" w:lineRule="auto"/>
        <w:ind w:left="-141.73228346456688" w:right="4.133858267717301" w:firstLine="0"/>
        <w:jc w:val="both"/>
        <w:rPr>
          <w:rFonts w:ascii="Tahoma" w:cs="Tahoma" w:eastAsia="Tahoma" w:hAnsi="Tahoma"/>
          <w:i w:val="0"/>
          <w:iCs w:val="0"/>
          <w:smallCaps w:val="0"/>
          <w:color w:val="000000"/>
          <w:sz w:val="20"/>
          <w:szCs w:val="20"/>
        </w:rPr>
      </w:pPr>
      <w:r w:rsidDel="00000000" w:rsidR="00000000" w:rsidRPr="00000000">
        <w:rPr>
          <w:rFonts w:ascii="Tahoma" w:cs="Tahoma" w:eastAsia="Tahoma" w:hAnsi="Tahoma"/>
          <w:i w:val="1"/>
          <w:iCs w:val="1"/>
          <w:smallCaps w:val="0"/>
          <w:color w:val="767171"/>
          <w:sz w:val="20"/>
          <w:szCs w:val="20"/>
          <w:rtl w:val="0"/>
        </w:rPr>
        <w:t xml:space="preserve">3.- Los parámetros en base </w:t>
      </w:r>
      <w:r w:rsidDel="00000000" w:rsidR="00000000" w:rsidRPr="00000000">
        <w:rPr>
          <w:rFonts w:ascii="Tahoma" w:cs="Tahoma" w:eastAsia="Tahoma" w:hAnsi="Tahoma"/>
          <w:i w:val="1"/>
          <w:iCs w:val="1"/>
          <w:color w:val="767171"/>
          <w:sz w:val="20"/>
          <w:szCs w:val="20"/>
          <w:rtl w:val="0"/>
        </w:rPr>
        <w:t xml:space="preserve">a los cuáles </w:t>
      </w:r>
      <w:r w:rsidDel="00000000" w:rsidR="00000000" w:rsidRPr="00000000">
        <w:rPr>
          <w:rFonts w:ascii="Tahoma" w:cs="Tahoma" w:eastAsia="Tahoma" w:hAnsi="Tahoma"/>
          <w:i w:val="1"/>
          <w:iCs w:val="1"/>
          <w:smallCaps w:val="0"/>
          <w:color w:val="767171"/>
          <w:sz w:val="20"/>
          <w:szCs w:val="20"/>
          <w:rtl w:val="0"/>
        </w:rPr>
        <w:t xml:space="preserve">se determinará cuando una oferta económica es anormalmente baja, se establecen en la Cláusula 14.5</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smallCaps w:val="0"/>
          <w:color w:val="767171"/>
          <w:sz w:val="20"/>
          <w:szCs w:val="20"/>
          <w:rtl w:val="0"/>
        </w:rPr>
        <w:t xml:space="preserve">del Pliego de condiciones Particulares.</w:t>
      </w:r>
      <w:r w:rsidDel="00000000" w:rsidR="00000000" w:rsidRPr="00000000">
        <w:rPr>
          <w:rtl w:val="0"/>
        </w:rPr>
      </w:r>
    </w:p>
    <w:p w:rsidR="00000000" w:rsidDel="00000000" w:rsidP="00000000" w:rsidRDefault="00000000" w:rsidRPr="00000000" w14:paraId="00000162">
      <w:pPr>
        <w:spacing w:after="120" w:line="276" w:lineRule="auto"/>
        <w:ind w:left="-141.73228346456688" w:right="4.133858267717301" w:firstLine="0"/>
        <w:jc w:val="center"/>
        <w:rPr>
          <w:rFonts w:ascii="Tahoma" w:cs="Tahoma" w:eastAsia="Tahoma" w:hAnsi="Tahoma"/>
          <w:color w:val="2f5496"/>
          <w:sz w:val="20"/>
          <w:szCs w:val="20"/>
        </w:rPr>
      </w:pPr>
      <w:r w:rsidDel="00000000" w:rsidR="00000000" w:rsidRPr="00000000">
        <w:rPr>
          <w:rtl w:val="0"/>
        </w:rPr>
      </w:r>
    </w:p>
    <w:p w:rsidR="00000000" w:rsidDel="00000000" w:rsidP="00000000" w:rsidRDefault="00000000" w:rsidRPr="00000000" w14:paraId="0000016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ff0000"/>
          <w:sz w:val="20"/>
          <w:szCs w:val="20"/>
          <w:u w:val="single"/>
          <w:vertAlign w:val="baseline"/>
        </w:rPr>
      </w:pPr>
      <w:bookmarkStart w:colFirst="0" w:colLast="0" w:name="_heading=h.rl3yy05qcwh9" w:id="2"/>
      <w:bookmarkEnd w:id="2"/>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10</w:t>
      </w:r>
      <w:r w:rsidDel="00000000" w:rsidR="00000000" w:rsidRPr="00000000">
        <w:rPr>
          <w:rtl w:val="0"/>
        </w:rPr>
      </w:r>
    </w:p>
    <w:p w:rsidR="00000000" w:rsidDel="00000000" w:rsidP="00000000" w:rsidRDefault="00000000" w:rsidRPr="00000000" w14:paraId="00000164">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65">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ASPECTOS DE SOSTENIBILIDAD</w:t>
      </w:r>
    </w:p>
    <w:p w:rsidR="00000000" w:rsidDel="00000000" w:rsidP="00000000" w:rsidRDefault="00000000" w:rsidRPr="00000000" w14:paraId="00000166">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ACUERDO MARCO RELATIVO AL SUMINISTRO DE POLIELECTROLITO CATIÓNICO </w:t>
      </w:r>
      <w:r w:rsidDel="00000000" w:rsidR="00000000" w:rsidRPr="00000000">
        <w:rPr>
          <w:rFonts w:ascii="Tahoma" w:cs="Tahoma" w:eastAsia="Tahoma" w:hAnsi="Tahoma"/>
          <w:b w:val="1"/>
          <w:bCs w:val="1"/>
          <w:sz w:val="20"/>
          <w:szCs w:val="20"/>
          <w:rtl w:val="0"/>
        </w:rPr>
        <w:t xml:space="preserve">LÍQUIDO</w:t>
      </w:r>
      <w:r w:rsidDel="00000000" w:rsidR="00000000" w:rsidRPr="00000000">
        <w:rPr>
          <w:rFonts w:ascii="Tahoma" w:cs="Tahoma" w:eastAsia="Tahoma" w:hAnsi="Tahoma"/>
          <w:b w:val="1"/>
          <w:bCs w:val="1"/>
          <w:smallCaps w:val="0"/>
          <w:sz w:val="20"/>
          <w:szCs w:val="20"/>
          <w:rtl w:val="0"/>
        </w:rPr>
        <w:t xml:space="preserve"> PARA LA DESHIDRATACIÓN DE FANGOS DE LA EDAR BESÓS</w:t>
      </w:r>
    </w:p>
    <w:p w:rsidR="00000000" w:rsidDel="00000000" w:rsidP="00000000" w:rsidRDefault="00000000" w:rsidRPr="00000000" w14:paraId="00000167">
      <w:pPr>
        <w:spacing w:after="24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AB/2026/022)</w:t>
      </w:r>
    </w:p>
    <w:p w:rsidR="00000000" w:rsidDel="00000000" w:rsidP="00000000" w:rsidRDefault="00000000" w:rsidRPr="00000000" w14:paraId="00000168">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69">
      <w:pPr>
        <w:spacing w:after="0" w:line="276" w:lineRule="auto"/>
        <w:ind w:left="708.6614173228347" w:right="4.133858267717301" w:firstLine="0"/>
        <w:jc w:val="both"/>
        <w:rPr>
          <w:rFonts w:ascii="Tahoma" w:cs="Tahoma" w:eastAsia="Tahoma" w:hAnsi="Tahoma"/>
          <w:b w:val="1"/>
          <w:bCs w:val="1"/>
          <w:sz w:val="20"/>
          <w:szCs w:val="20"/>
        </w:rPr>
      </w:pPr>
      <w:r w:rsidDel="00000000" w:rsidR="00000000" w:rsidRPr="00000000">
        <w:rPr>
          <w:rtl w:val="0"/>
        </w:rPr>
      </w:r>
    </w:p>
    <w:sdt>
      <w:sdtPr>
        <w:lock w:val="contentLocked"/>
        <w:id w:val="-254481413"/>
        <w:tag w:val="goog_rdk_16"/>
      </w:sdtPr>
      <w:sdtContent>
        <w:tbl>
          <w:tblPr>
            <w:tblStyle w:val="Table8"/>
            <w:tblW w:w="9495.0" w:type="dxa"/>
            <w:jc w:val="left"/>
            <w:tblInd w:w="-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15"/>
            <w:gridCol w:w="2280"/>
            <w:tblGridChange w:id="0">
              <w:tblGrid>
                <w:gridCol w:w="7215"/>
                <w:gridCol w:w="2280"/>
              </w:tblGrid>
            </w:tblGridChange>
          </w:tblGrid>
          <w:tr>
            <w:trPr>
              <w:cantSplit w:val="0"/>
              <w:trHeight w:val="752.8125" w:hRule="atLeast"/>
              <w:tblHeader w:val="0"/>
            </w:trPr>
            <w:tc>
              <w:tcPr>
                <w:shd w:fill="cfe2f3" w:val="clear"/>
                <w:vAlign w:val="center"/>
              </w:tcPr>
              <w:p w:rsidR="00000000" w:rsidDel="00000000" w:rsidP="00000000" w:rsidRDefault="00000000" w:rsidRPr="00000000" w14:paraId="0000016A">
                <w:pPr>
                  <w:spacing w:after="60" w:before="60" w:line="276" w:lineRule="auto"/>
                  <w:ind w:left="708.6614173228347" w:hanging="566.929133858267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C.2.1.1) Entrega anticipada del certificado de huella de carbono asociada al producto.</w:t>
                </w:r>
              </w:p>
            </w:tc>
            <w:tc>
              <w:tcPr>
                <w:shd w:fill="auto" w:val="clear"/>
                <w:vAlign w:val="center"/>
              </w:tcPr>
              <w:p w:rsidR="00000000" w:rsidDel="00000000" w:rsidP="00000000" w:rsidRDefault="00000000" w:rsidRPr="00000000" w14:paraId="0000016B">
                <w:pPr>
                  <w:spacing w:after="60" w:before="60" w:line="276" w:lineRule="auto"/>
                  <w:ind w:left="708.6614173228347" w:hanging="566.9291338582675"/>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SI / NO</w:t>
                </w:r>
                <w:r w:rsidDel="00000000" w:rsidR="00000000" w:rsidRPr="00000000">
                  <w:rPr>
                    <w:rFonts w:ascii="Tahoma" w:cs="Tahoma" w:eastAsia="Tahoma" w:hAnsi="Tahoma"/>
                    <w:b w:val="1"/>
                    <w:bCs w:val="1"/>
                    <w:sz w:val="20"/>
                    <w:szCs w:val="20"/>
                    <w:vertAlign w:val="superscript"/>
                  </w:rPr>
                  <w:footnoteReference w:customMarkFollows="0" w:id="0"/>
                </w:r>
                <w:r w:rsidDel="00000000" w:rsidR="00000000" w:rsidRPr="00000000">
                  <w:rPr>
                    <w:rtl w:val="0"/>
                  </w:rPr>
                </w:r>
              </w:p>
            </w:tc>
          </w:tr>
          <w:tr>
            <w:trPr>
              <w:cantSplit w:val="0"/>
              <w:trHeight w:val="631.40625" w:hRule="atLeast"/>
              <w:tblHeader w:val="0"/>
            </w:trPr>
            <w:tc>
              <w:tcPr>
                <w:shd w:fill="cfe2f3" w:val="clear"/>
                <w:vAlign w:val="center"/>
              </w:tcPr>
              <w:p w:rsidR="00000000" w:rsidDel="00000000" w:rsidP="00000000" w:rsidRDefault="00000000" w:rsidRPr="00000000" w14:paraId="0000016C">
                <w:pPr>
                  <w:spacing w:after="60" w:before="60" w:line="276" w:lineRule="auto"/>
                  <w:ind w:left="708.6614173228347" w:hanging="566.929133858267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Plan de reducción de la huella de carbono.     </w:t>
                </w:r>
              </w:p>
            </w:tc>
            <w:tc>
              <w:tcPr>
                <w:shd w:fill="auto" w:val="clear"/>
                <w:vAlign w:val="center"/>
              </w:tcPr>
              <w:p w:rsidR="00000000" w:rsidDel="00000000" w:rsidP="00000000" w:rsidRDefault="00000000" w:rsidRPr="00000000" w14:paraId="0000016D">
                <w:pPr>
                  <w:spacing w:after="60" w:before="60" w:line="276" w:lineRule="auto"/>
                  <w:ind w:left="708.6614173228347" w:hanging="566.929133858267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SI / NO</w:t>
                </w:r>
                <w:r w:rsidDel="00000000" w:rsidR="00000000" w:rsidRPr="00000000">
                  <w:rPr>
                    <w:rFonts w:ascii="Tahoma" w:cs="Tahoma" w:eastAsia="Tahoma" w:hAnsi="Tahoma"/>
                    <w:b w:val="1"/>
                    <w:bCs w:val="1"/>
                    <w:sz w:val="20"/>
                    <w:szCs w:val="20"/>
                    <w:vertAlign w:val="superscript"/>
                  </w:rPr>
                  <w:footnoteReference w:customMarkFollows="0" w:id="1"/>
                </w:r>
                <w:r w:rsidDel="00000000" w:rsidR="00000000" w:rsidRPr="00000000">
                  <w:rPr>
                    <w:rtl w:val="0"/>
                  </w:rPr>
                </w:r>
              </w:p>
            </w:tc>
          </w:tr>
          <w:tr>
            <w:trPr>
              <w:cantSplit w:val="0"/>
              <w:trHeight w:val="766.40625" w:hRule="atLeast"/>
              <w:tblHeader w:val="0"/>
            </w:trPr>
            <w:tc>
              <w:tcPr>
                <w:shd w:fill="cfe2f3" w:val="clear"/>
                <w:vAlign w:val="center"/>
              </w:tcPr>
              <w:p w:rsidR="00000000" w:rsidDel="00000000" w:rsidP="00000000" w:rsidRDefault="00000000" w:rsidRPr="00000000" w14:paraId="0000016E">
                <w:pPr>
                  <w:spacing w:after="60" w:before="60" w:line="276" w:lineRule="auto"/>
                  <w:ind w:left="708.6614173228347" w:hanging="566.929133858267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C.2.1.3)  Productos de origen parcialmente renovable.</w:t>
                </w:r>
              </w:p>
            </w:tc>
            <w:tc>
              <w:tcPr>
                <w:shd w:fill="auto" w:val="clear"/>
                <w:vAlign w:val="center"/>
              </w:tcPr>
              <w:p w:rsidR="00000000" w:rsidDel="00000000" w:rsidP="00000000" w:rsidRDefault="00000000" w:rsidRPr="00000000" w14:paraId="0000016F">
                <w:pPr>
                  <w:spacing w:after="60" w:before="60" w:line="276" w:lineRule="auto"/>
                  <w:ind w:left="708.6614173228347" w:hanging="566.929133858267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SI / NO</w:t>
                </w:r>
                <w:r w:rsidDel="00000000" w:rsidR="00000000" w:rsidRPr="00000000">
                  <w:rPr>
                    <w:rFonts w:ascii="Tahoma" w:cs="Tahoma" w:eastAsia="Tahoma" w:hAnsi="Tahoma"/>
                    <w:b w:val="1"/>
                    <w:bCs w:val="1"/>
                    <w:sz w:val="20"/>
                    <w:szCs w:val="20"/>
                    <w:vertAlign w:val="superscript"/>
                  </w:rPr>
                  <w:footnoteReference w:customMarkFollows="0" w:id="2"/>
                </w:r>
                <w:r w:rsidDel="00000000" w:rsidR="00000000" w:rsidRPr="00000000">
                  <w:rPr>
                    <w:rFonts w:ascii="Tahoma" w:cs="Tahoma" w:eastAsia="Tahoma" w:hAnsi="Tahoma"/>
                    <w:b w:val="1"/>
                    <w:bCs w:val="1"/>
                    <w:sz w:val="20"/>
                    <w:szCs w:val="20"/>
                    <w:vertAlign w:val="superscript"/>
                    <w:rtl w:val="0"/>
                  </w:rPr>
                  <w:t xml:space="preserve"> </w:t>
                </w:r>
                <w:r w:rsidDel="00000000" w:rsidR="00000000" w:rsidRPr="00000000">
                  <w:rPr>
                    <w:rtl w:val="0"/>
                  </w:rPr>
                </w:r>
              </w:p>
            </w:tc>
          </w:tr>
        </w:tbl>
      </w:sdtContent>
    </w:sdt>
    <w:p w:rsidR="00000000" w:rsidDel="00000000" w:rsidP="00000000" w:rsidRDefault="00000000" w:rsidRPr="00000000" w14:paraId="00000170">
      <w:pPr>
        <w:keepNext w:val="1"/>
        <w:spacing w:after="120" w:line="276" w:lineRule="auto"/>
        <w:ind w:right="4.133858267717301"/>
        <w:jc w:val="center"/>
        <w:rPr>
          <w:rFonts w:ascii="Tahoma" w:cs="Tahoma" w:eastAsia="Tahoma" w:hAnsi="Tahoma"/>
          <w:b w:val="1"/>
          <w:bCs w:val="1"/>
          <w:color w:val="ff0000"/>
          <w:sz w:val="20"/>
          <w:szCs w:val="20"/>
        </w:rPr>
      </w:pPr>
      <w:bookmarkStart w:colFirst="0" w:colLast="0" w:name="_heading=h.axyjb6pqq7nr" w:id="3"/>
      <w:bookmarkEnd w:id="3"/>
      <w:r w:rsidDel="00000000" w:rsidR="00000000" w:rsidRPr="00000000">
        <w:rPr>
          <w:rtl w:val="0"/>
        </w:rPr>
      </w:r>
    </w:p>
    <w:p w:rsidR="00000000" w:rsidDel="00000000" w:rsidP="00000000" w:rsidRDefault="00000000" w:rsidRPr="00000000" w14:paraId="0000017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000000"/>
          <w:sz w:val="20"/>
          <w:szCs w:val="20"/>
          <w:u w:val="none"/>
          <w:vertAlign w:val="baseline"/>
        </w:rPr>
      </w:pPr>
      <w:bookmarkStart w:colFirst="0" w:colLast="0" w:name="_heading=h.9umxazlugw60" w:id="4"/>
      <w:bookmarkEnd w:id="4"/>
      <w:r w:rsidDel="00000000" w:rsidR="00000000" w:rsidRPr="00000000">
        <w:rPr>
          <w:rtl w:val="0"/>
        </w:rPr>
      </w:r>
    </w:p>
    <w:p w:rsidR="00000000" w:rsidDel="00000000" w:rsidP="00000000" w:rsidRDefault="00000000" w:rsidRPr="00000000" w14:paraId="00000172">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3">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4">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75">
      <w:pPr>
        <w:pBdr>
          <w:bottom w:color="a6a6a6" w:space="1" w:sz="4" w:val="single"/>
        </w:pBdr>
        <w:spacing w:after="120" w:line="276" w:lineRule="auto"/>
        <w:ind w:left="-141" w:right="4.133858267717301" w:firstLine="0"/>
        <w:jc w:val="center"/>
        <w:rPr>
          <w:rFonts w:ascii="Tahoma" w:cs="Tahoma" w:eastAsia="Tahoma" w:hAnsi="Tahoma"/>
          <w:i w:val="1"/>
          <w:iCs w:val="1"/>
          <w:color w:val="666666"/>
          <w:sz w:val="20"/>
          <w:szCs w:val="20"/>
        </w:rPr>
      </w:pPr>
      <w:r w:rsidDel="00000000" w:rsidR="00000000" w:rsidRPr="00000000">
        <w:rPr>
          <w:rtl w:val="0"/>
        </w:rPr>
      </w:r>
    </w:p>
    <w:p w:rsidR="00000000" w:rsidDel="00000000" w:rsidP="00000000" w:rsidRDefault="00000000" w:rsidRPr="00000000" w14:paraId="00000176">
      <w:pPr>
        <w:pBdr>
          <w:bottom w:color="a6a6a6" w:space="1" w:sz="4" w:val="single"/>
        </w:pBdr>
        <w:spacing w:after="120" w:line="276" w:lineRule="auto"/>
        <w:ind w:left="-141" w:right="4.133858267717301" w:firstLine="0"/>
        <w:jc w:val="center"/>
        <w:rPr>
          <w:rFonts w:ascii="Tahoma" w:cs="Tahoma" w:eastAsia="Tahoma" w:hAnsi="Tahoma"/>
          <w:i w:val="1"/>
          <w:iCs w:val="1"/>
          <w:color w:val="666666"/>
          <w:sz w:val="20"/>
          <w:szCs w:val="20"/>
        </w:rPr>
      </w:pPr>
      <w:r w:rsidDel="00000000" w:rsidR="00000000" w:rsidRPr="00000000">
        <w:rPr>
          <w:rtl w:val="0"/>
        </w:rPr>
      </w:r>
    </w:p>
    <w:p w:rsidR="00000000" w:rsidDel="00000000" w:rsidP="00000000" w:rsidRDefault="00000000" w:rsidRPr="00000000" w14:paraId="00000177">
      <w:pPr>
        <w:spacing w:after="120" w:line="276" w:lineRule="auto"/>
        <w:ind w:left="-141" w:right="4.133858267717301" w:firstLine="0"/>
        <w:jc w:val="both"/>
        <w:rPr>
          <w:rFonts w:ascii="Tahoma" w:cs="Tahoma" w:eastAsia="Tahoma" w:hAnsi="Tahoma"/>
          <w:b w:val="1"/>
          <w:bCs w:val="1"/>
          <w:smallCaps w:val="0"/>
          <w:color w:val="666666"/>
          <w:sz w:val="20"/>
          <w:szCs w:val="20"/>
        </w:rPr>
      </w:pPr>
      <w:r w:rsidDel="00000000" w:rsidR="00000000" w:rsidRPr="00000000">
        <w:rPr>
          <w:rFonts w:ascii="Tahoma" w:cs="Tahoma" w:eastAsia="Tahoma" w:hAnsi="Tahoma"/>
          <w:i w:val="1"/>
          <w:iCs w:val="1"/>
          <w:smallCaps w:val="0"/>
          <w:color w:val="666666"/>
          <w:sz w:val="20"/>
          <w:szCs w:val="20"/>
          <w:rtl w:val="0"/>
        </w:rPr>
        <w:t xml:space="preserve">Con independencia de si se ofertan los mencionados aspectos de sostenibilidad, el operador económico deberá aportar el </w:t>
      </w:r>
      <w:r w:rsidDel="00000000" w:rsidR="00000000" w:rsidRPr="00000000">
        <w:rPr>
          <w:rFonts w:ascii="Tahoma" w:cs="Tahoma" w:eastAsia="Tahoma" w:hAnsi="Tahoma"/>
          <w:i w:val="1"/>
          <w:iCs w:val="1"/>
          <w:color w:val="666666"/>
          <w:sz w:val="20"/>
          <w:szCs w:val="20"/>
          <w:rtl w:val="0"/>
        </w:rPr>
        <w:t xml:space="preserve">presente Anexo </w:t>
      </w:r>
      <w:r w:rsidDel="00000000" w:rsidR="00000000" w:rsidRPr="00000000">
        <w:rPr>
          <w:rFonts w:ascii="Tahoma" w:cs="Tahoma" w:eastAsia="Tahoma" w:hAnsi="Tahoma"/>
          <w:i w:val="1"/>
          <w:iCs w:val="1"/>
          <w:smallCaps w:val="0"/>
          <w:color w:val="666666"/>
          <w:sz w:val="20"/>
          <w:szCs w:val="20"/>
          <w:rtl w:val="0"/>
        </w:rPr>
        <w:t xml:space="preserve">debidamente cumplimentado, indicando la opción que corresponda y habiéndose de respetar en todo caso el contenido íntegro del mismo.</w:t>
      </w:r>
      <w:r w:rsidDel="00000000" w:rsidR="00000000" w:rsidRPr="00000000">
        <w:rPr>
          <w:rtl w:val="0"/>
        </w:rPr>
      </w:r>
    </w:p>
    <w:p w:rsidR="00000000" w:rsidDel="00000000" w:rsidP="00000000" w:rsidRDefault="00000000" w:rsidRPr="00000000" w14:paraId="0000017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sz w:val="20"/>
          <w:szCs w:val="20"/>
          <w:u w:val="single"/>
          <w:vertAlign w:val="baseline"/>
        </w:rPr>
      </w:pPr>
      <w:bookmarkStart w:colFirst="0" w:colLast="0" w:name="_heading=h.pjp3qclbaplj" w:id="5"/>
      <w:bookmarkEnd w:id="5"/>
      <w:r w:rsidDel="00000000" w:rsidR="00000000" w:rsidRPr="00000000">
        <w:rPr>
          <w:rFonts w:ascii="Tahoma" w:cs="Tahoma" w:eastAsia="Tahoma" w:hAnsi="Tahoma"/>
          <w:b w:val="1"/>
          <w:bCs w:val="1"/>
          <w:i w:val="0"/>
          <w:iCs w:val="0"/>
          <w:smallCaps w:val="0"/>
          <w:strike w:val="0"/>
          <w:sz w:val="20"/>
          <w:szCs w:val="20"/>
          <w:u w:val="single"/>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11</w:t>
      </w:r>
      <w:r w:rsidDel="00000000" w:rsidR="00000000" w:rsidRPr="00000000">
        <w:rPr>
          <w:rtl w:val="0"/>
        </w:rPr>
      </w:r>
    </w:p>
    <w:p w:rsidR="00000000" w:rsidDel="00000000" w:rsidP="00000000" w:rsidRDefault="00000000" w:rsidRPr="00000000" w14:paraId="00000179">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w:t>
      </w:r>
    </w:p>
    <w:p w:rsidR="00000000" w:rsidDel="00000000" w:rsidP="00000000" w:rsidRDefault="00000000" w:rsidRPr="00000000" w14:paraId="0000017A">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ACUERDO MARCO RELATIVO AL SUMINISTRO DE POLIELECTROLITO CATIÓNICO </w:t>
      </w:r>
      <w:r w:rsidDel="00000000" w:rsidR="00000000" w:rsidRPr="00000000">
        <w:rPr>
          <w:rFonts w:ascii="Tahoma" w:cs="Tahoma" w:eastAsia="Tahoma" w:hAnsi="Tahoma"/>
          <w:b w:val="1"/>
          <w:bCs w:val="1"/>
          <w:sz w:val="20"/>
          <w:szCs w:val="20"/>
          <w:rtl w:val="0"/>
        </w:rPr>
        <w:t xml:space="preserve">LÍQUIDO</w:t>
      </w:r>
      <w:r w:rsidDel="00000000" w:rsidR="00000000" w:rsidRPr="00000000">
        <w:rPr>
          <w:rFonts w:ascii="Tahoma" w:cs="Tahoma" w:eastAsia="Tahoma" w:hAnsi="Tahoma"/>
          <w:b w:val="1"/>
          <w:bCs w:val="1"/>
          <w:smallCaps w:val="0"/>
          <w:sz w:val="20"/>
          <w:szCs w:val="20"/>
          <w:rtl w:val="0"/>
        </w:rPr>
        <w:t xml:space="preserve"> PARA LA DESHIDRATACIÓN DE FANGOS DE LA EDAR BESÓS</w:t>
      </w:r>
    </w:p>
    <w:p w:rsidR="00000000" w:rsidDel="00000000" w:rsidP="00000000" w:rsidRDefault="00000000" w:rsidRPr="00000000" w14:paraId="0000017B">
      <w:pPr>
        <w:spacing w:after="24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AB/2026/022)</w:t>
      </w:r>
    </w:p>
    <w:p w:rsidR="00000000" w:rsidDel="00000000" w:rsidP="00000000" w:rsidRDefault="00000000" w:rsidRPr="00000000" w14:paraId="0000017C">
      <w:pPr>
        <w:spacing w:after="120" w:line="276" w:lineRule="auto"/>
        <w:ind w:left="-135" w:right="4.133858267717301" w:firstLine="0"/>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son los siguientes:</w:t>
      </w:r>
      <w:r w:rsidDel="00000000" w:rsidR="00000000" w:rsidRPr="00000000">
        <w:rPr>
          <w:rtl w:val="0"/>
        </w:rPr>
      </w:r>
    </w:p>
    <w:tbl>
      <w:tblPr>
        <w:tblStyle w:val="Table9"/>
        <w:tblW w:w="9525.0" w:type="dxa"/>
        <w:jc w:val="left"/>
        <w:tblInd w:w="-135.0" w:type="dxa"/>
        <w:tblBorders>
          <w:top w:color="1f3763" w:space="0" w:sz="8" w:val="single"/>
          <w:left w:color="1f3763" w:space="0" w:sz="8" w:val="single"/>
          <w:bottom w:color="1f3763" w:space="0" w:sz="8" w:val="single"/>
          <w:right w:color="1f3763" w:space="0" w:sz="8" w:val="single"/>
          <w:insideH w:color="1f3763" w:space="0" w:sz="8" w:val="single"/>
          <w:insideV w:color="1f3763" w:space="0" w:sz="8" w:val="single"/>
        </w:tblBorders>
        <w:tblLayout w:type="fixed"/>
        <w:tblLook w:val="0000"/>
      </w:tblPr>
      <w:tblGrid>
        <w:gridCol w:w="7965"/>
        <w:gridCol w:w="1560"/>
        <w:tblGridChange w:id="0">
          <w:tblGrid>
            <w:gridCol w:w="7965"/>
            <w:gridCol w:w="1560"/>
          </w:tblGrid>
        </w:tblGridChange>
      </w:tblGrid>
      <w:tr>
        <w:trPr>
          <w:cantSplit w:val="0"/>
          <w:trHeight w:val="20" w:hRule="atLeast"/>
          <w:tblHeader w:val="0"/>
        </w:trPr>
        <w:tc>
          <w:tcPr>
            <w:tcBorders>
              <w:top w:color="1f3763" w:space="0" w:sz="8" w:val="single"/>
              <w:left w:color="1f3763" w:space="0" w:sz="8" w:val="single"/>
              <w:bottom w:color="1f3763" w:space="0" w:sz="8" w:val="single"/>
              <w:right w:color="1f3763" w:space="0" w:sz="8" w:val="single"/>
            </w:tcBorders>
            <w:shd w:fill="2f5496"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0" w:line="276" w:lineRule="auto"/>
              <w:ind w:right="4.133858267717301"/>
              <w:rPr>
                <w:rFonts w:ascii="Tahoma" w:cs="Tahoma" w:eastAsia="Tahoma" w:hAnsi="Tahoma"/>
                <w:b w:val="1"/>
                <w:bCs w:val="1"/>
                <w:smallCaps w:val="0"/>
                <w:color w:val="ffffff"/>
                <w:sz w:val="20"/>
                <w:szCs w:val="20"/>
              </w:rPr>
            </w:pPr>
            <w:r w:rsidDel="00000000" w:rsidR="00000000" w:rsidRPr="00000000">
              <w:rPr>
                <w:rFonts w:ascii="Tahoma" w:cs="Tahoma" w:eastAsia="Tahoma" w:hAnsi="Tahoma"/>
                <w:b w:val="1"/>
                <w:bCs w:val="1"/>
                <w:smallCaps w:val="0"/>
                <w:color w:val="ffffff"/>
                <w:sz w:val="20"/>
                <w:szCs w:val="20"/>
                <w:rtl w:val="0"/>
              </w:rPr>
              <w:t xml:space="preserve">C. DOCUMENTACIÓN CUYA VALORACIÓN SE EFECTUARÁ A PARTIR DE FÓRMULAS AUTOMÁTICAS O MATEMÁTICAS</w:t>
            </w:r>
          </w:p>
        </w:tc>
        <w:tc>
          <w:tcPr>
            <w:tcBorders>
              <w:top w:color="1f3763" w:space="0" w:sz="8" w:val="single"/>
              <w:left w:color="1f3763" w:space="0" w:sz="8" w:val="single"/>
              <w:bottom w:color="1f3763" w:space="0" w:sz="8" w:val="single"/>
              <w:right w:color="1f3763" w:space="0" w:sz="8" w:val="single"/>
            </w:tcBorders>
            <w:shd w:fill="2f5496"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after="0" w:line="276" w:lineRule="auto"/>
              <w:ind w:right="4.133858267717301"/>
              <w:jc w:val="center"/>
              <w:rPr>
                <w:rFonts w:ascii="Tahoma" w:cs="Tahoma" w:eastAsia="Tahoma" w:hAnsi="Tahoma"/>
                <w:smallCaps w:val="0"/>
                <w:color w:val="ffffff"/>
                <w:sz w:val="20"/>
                <w:szCs w:val="20"/>
              </w:rPr>
            </w:pPr>
            <w:r w:rsidDel="00000000" w:rsidR="00000000" w:rsidRPr="00000000">
              <w:rPr>
                <w:rFonts w:ascii="Tahoma" w:cs="Tahoma" w:eastAsia="Tahoma" w:hAnsi="Tahoma"/>
                <w:b w:val="1"/>
                <w:bCs w:val="1"/>
                <w:color w:val="ffffff"/>
                <w:sz w:val="20"/>
                <w:szCs w:val="20"/>
                <w:rtl w:val="0"/>
              </w:rPr>
              <w:t xml:space="preserve">100,00</w:t>
            </w:r>
            <w:r w:rsidDel="00000000" w:rsidR="00000000" w:rsidRPr="00000000">
              <w:rPr>
                <w:rtl w:val="0"/>
              </w:rPr>
            </w:r>
          </w:p>
        </w:tc>
      </w:tr>
      <w:tr>
        <w:trPr>
          <w:cantSplit w:val="0"/>
          <w:trHeight w:val="20" w:hRule="atLeast"/>
          <w:tblHeader w:val="0"/>
        </w:trPr>
        <w:tc>
          <w:tcPr>
            <w:tcBorders>
              <w:top w:color="1f3763" w:space="0" w:sz="8" w:val="single"/>
              <w:left w:color="1f3763" w:space="0" w:sz="8" w:val="single"/>
              <w:bottom w:color="1f3763" w:space="0" w:sz="8" w:val="single"/>
              <w:right w:color="1f3763"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0" w:line="276" w:lineRule="auto"/>
              <w:ind w:right="4.133858267717301"/>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   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w:t>
            </w:r>
          </w:p>
        </w:tc>
        <w:tc>
          <w:tcPr>
            <w:tcBorders>
              <w:top w:color="1f3763" w:space="0" w:sz="8" w:val="single"/>
              <w:left w:color="1f3763" w:space="0" w:sz="8" w:val="single"/>
              <w:bottom w:color="1f3763" w:space="0" w:sz="8" w:val="single"/>
              <w:right w:color="1f3763"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85,00</w:t>
            </w:r>
            <w:r w:rsidDel="00000000" w:rsidR="00000000" w:rsidRPr="00000000">
              <w:rPr>
                <w:rtl w:val="0"/>
              </w:rPr>
            </w:r>
          </w:p>
        </w:tc>
      </w:tr>
      <w:tr>
        <w:trPr>
          <w:cantSplit w:val="0"/>
          <w:trHeight w:val="20" w:hRule="atLeast"/>
          <w:tblHeader w:val="0"/>
        </w:trPr>
        <w:tc>
          <w:tcPr>
            <w:tcBorders>
              <w:top w:color="1f3763" w:space="0" w:sz="8" w:val="single"/>
              <w:left w:color="1f3763" w:space="0" w:sz="8" w:val="single"/>
              <w:bottom w:color="1f3763" w:space="0" w:sz="8" w:val="single"/>
              <w:right w:color="1f3763"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81">
            <w:pPr>
              <w:tabs>
                <w:tab w:val="left" w:leader="none" w:pos="738"/>
              </w:tabs>
              <w:spacing w:after="0" w:line="276" w:lineRule="auto"/>
              <w:ind w:right="4.133858267717301" w:firstLine="141.7322834645671"/>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Aspectos de sostenibilidad medioambiental</w:t>
            </w:r>
            <w:r w:rsidDel="00000000" w:rsidR="00000000" w:rsidRPr="00000000">
              <w:rPr>
                <w:rtl w:val="0"/>
              </w:rPr>
            </w:r>
          </w:p>
        </w:tc>
        <w:tc>
          <w:tcPr>
            <w:tcBorders>
              <w:top w:color="1f3763" w:space="0" w:sz="8" w:val="single"/>
              <w:left w:color="1f3763" w:space="0" w:sz="8" w:val="single"/>
              <w:bottom w:color="1f3763" w:space="0" w:sz="8" w:val="single"/>
              <w:right w:color="1f3763"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after="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15,00</w:t>
            </w:r>
            <w:r w:rsidDel="00000000" w:rsidR="00000000" w:rsidRPr="00000000">
              <w:rPr>
                <w:rtl w:val="0"/>
              </w:rPr>
            </w:r>
          </w:p>
        </w:tc>
      </w:tr>
      <w:tr>
        <w:trPr>
          <w:cantSplit w:val="0"/>
          <w:trHeight w:val="615" w:hRule="atLeast"/>
          <w:tblHeader w:val="0"/>
        </w:trPr>
        <w:tc>
          <w:tcPr>
            <w:tcMar>
              <w:left w:w="0.0" w:type="dxa"/>
              <w:right w:w="0.0" w:type="dxa"/>
            </w:tcMar>
            <w:vAlign w:val="center"/>
          </w:tcPr>
          <w:p w:rsidR="00000000" w:rsidDel="00000000" w:rsidP="00000000" w:rsidRDefault="00000000" w:rsidRPr="00000000" w14:paraId="00000183">
            <w:pPr>
              <w:spacing w:after="0" w:line="276" w:lineRule="auto"/>
              <w:ind w:left="425.19685039370086" w:right="4.133858267717301" w:hanging="141.7322834645671"/>
              <w:rPr>
                <w:rFonts w:ascii="Tahoma" w:cs="Tahoma" w:eastAsia="Tahoma" w:hAnsi="Tahoma"/>
                <w:i w:val="1"/>
                <w:iCs w:val="1"/>
                <w:sz w:val="20"/>
                <w:szCs w:val="20"/>
              </w:rPr>
            </w:pPr>
            <w:bookmarkStart w:colFirst="0" w:colLast="0" w:name="_heading=h.uhe4zfeijd3g" w:id="6"/>
            <w:bookmarkEnd w:id="6"/>
            <w:r w:rsidDel="00000000" w:rsidR="00000000" w:rsidRPr="00000000">
              <w:rPr>
                <w:rFonts w:ascii="Tahoma" w:cs="Tahoma" w:eastAsia="Tahoma" w:hAnsi="Tahoma"/>
                <w:i w:val="1"/>
                <w:iCs w:val="1"/>
                <w:sz w:val="20"/>
                <w:szCs w:val="20"/>
                <w:rtl w:val="0"/>
              </w:rPr>
              <w:t xml:space="preserve">C.2.1) Aspectos relacionados con el cambio climático y la huella de carbono asociada al producto </w:t>
            </w:r>
          </w:p>
        </w:tc>
        <w:tc>
          <w:tcPr>
            <w:tcBorders>
              <w:top w:color="1f3763" w:space="0" w:sz="8" w:val="single"/>
              <w:left w:color="1f3763" w:space="0" w:sz="8" w:val="single"/>
              <w:bottom w:color="1f3763" w:space="0" w:sz="8" w:val="single"/>
              <w:right w:color="1f3763" w:space="0" w:sz="8" w:val="single"/>
            </w:tcBorders>
            <w:tcMar>
              <w:top w:w="100.0" w:type="dxa"/>
              <w:left w:w="100.0" w:type="dxa"/>
              <w:bottom w:w="100.0" w:type="dxa"/>
              <w:right w:w="100.0" w:type="dxa"/>
            </w:tcMar>
            <w:vAlign w:val="center"/>
          </w:tcPr>
          <w:p w:rsidR="00000000" w:rsidDel="00000000" w:rsidP="00000000" w:rsidRDefault="00000000" w:rsidRPr="00000000" w14:paraId="00000184">
            <w:pPr>
              <w:widowControl w:val="0"/>
              <w:spacing w:after="0" w:line="276" w:lineRule="auto"/>
              <w:ind w:right="4.133858267717301"/>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z w:val="20"/>
                <w:szCs w:val="20"/>
                <w:rtl w:val="0"/>
              </w:rPr>
              <w:t xml:space="preserve">15,00</w:t>
            </w:r>
            <w:r w:rsidDel="00000000" w:rsidR="00000000" w:rsidRPr="00000000">
              <w:rPr>
                <w:rtl w:val="0"/>
              </w:rPr>
            </w:r>
          </w:p>
        </w:tc>
      </w:tr>
      <w:tr>
        <w:trPr>
          <w:cantSplit w:val="0"/>
          <w:trHeight w:val="675" w:hRule="atLeast"/>
          <w:tblHeader w:val="0"/>
        </w:trPr>
        <w:tc>
          <w:tcPr>
            <w:shd w:fill="auto" w:val="clear"/>
            <w:tcMar>
              <w:left w:w="0.0" w:type="dxa"/>
              <w:right w:w="0.0" w:type="dxa"/>
            </w:tcMar>
            <w:vAlign w:val="center"/>
          </w:tcPr>
          <w:p w:rsidR="00000000" w:rsidDel="00000000" w:rsidP="00000000" w:rsidRDefault="00000000" w:rsidRPr="00000000" w14:paraId="00000185">
            <w:pPr>
              <w:tabs>
                <w:tab w:val="left" w:leader="none" w:pos="738"/>
              </w:tabs>
              <w:spacing w:after="0" w:line="276" w:lineRule="auto"/>
              <w:ind w:left="992.1259842519682" w:right="4.133858267717301" w:hanging="566.9291338582674"/>
              <w:rPr>
                <w:rFonts w:ascii="Tahoma" w:cs="Tahoma" w:eastAsia="Tahoma" w:hAnsi="Tahoma"/>
                <w:sz w:val="20"/>
                <w:szCs w:val="20"/>
              </w:rPr>
            </w:pPr>
            <w:r w:rsidDel="00000000" w:rsidR="00000000" w:rsidRPr="00000000">
              <w:rPr>
                <w:rFonts w:ascii="Tahoma" w:cs="Tahoma" w:eastAsia="Tahoma" w:hAnsi="Tahoma"/>
                <w:sz w:val="20"/>
                <w:szCs w:val="20"/>
                <w:rtl w:val="0"/>
              </w:rPr>
              <w:t xml:space="preserve">C.2.1.1) Entrega anticipada del Certificado de Huella de carbono asociada al producto</w:t>
            </w:r>
          </w:p>
        </w:tc>
        <w:tc>
          <w:tcPr>
            <w:tcBorders>
              <w:top w:color="1f3763" w:space="0" w:sz="8" w:val="single"/>
              <w:left w:color="1f3763" w:space="0" w:sz="8" w:val="single"/>
              <w:bottom w:color="1f3763" w:space="0" w:sz="8" w:val="single"/>
              <w:right w:color="1f376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1,00</w:t>
            </w:r>
            <w:r w:rsidDel="00000000" w:rsidR="00000000" w:rsidRPr="00000000">
              <w:rPr>
                <w:rtl w:val="0"/>
              </w:rPr>
            </w:r>
          </w:p>
        </w:tc>
      </w:tr>
      <w:tr>
        <w:trPr>
          <w:cantSplit w:val="0"/>
          <w:trHeight w:val="465" w:hRule="atLeast"/>
          <w:tblHeader w:val="0"/>
        </w:trPr>
        <w:tc>
          <w:tcPr>
            <w:shd w:fill="auto" w:val="clear"/>
            <w:tcMar>
              <w:left w:w="0.0" w:type="dxa"/>
              <w:right w:w="0.0" w:type="dxa"/>
            </w:tcMar>
            <w:vAlign w:val="center"/>
          </w:tcPr>
          <w:p w:rsidR="00000000" w:rsidDel="00000000" w:rsidP="00000000" w:rsidRDefault="00000000" w:rsidRPr="00000000" w14:paraId="00000187">
            <w:pPr>
              <w:tabs>
                <w:tab w:val="left" w:leader="none" w:pos="738"/>
              </w:tabs>
              <w:spacing w:after="0" w:line="276" w:lineRule="auto"/>
              <w:ind w:left="992.1259842519682" w:right="4.133858267717301" w:hanging="566.9291338582674"/>
              <w:rPr>
                <w:rFonts w:ascii="Tahoma" w:cs="Tahoma" w:eastAsia="Tahoma" w:hAnsi="Tahoma"/>
                <w:sz w:val="20"/>
                <w:szCs w:val="20"/>
              </w:rPr>
            </w:pPr>
            <w:r w:rsidDel="00000000" w:rsidR="00000000" w:rsidRPr="00000000">
              <w:rPr>
                <w:rFonts w:ascii="Tahoma" w:cs="Tahoma" w:eastAsia="Tahoma" w:hAnsi="Tahoma"/>
                <w:sz w:val="20"/>
                <w:szCs w:val="20"/>
                <w:rtl w:val="0"/>
              </w:rPr>
              <w:t xml:space="preserve">C.2.1.2)  Plan de reducción de la huella de carbono</w:t>
            </w:r>
          </w:p>
        </w:tc>
        <w:tc>
          <w:tcPr>
            <w:tcBorders>
              <w:top w:color="1f3763" w:space="0" w:sz="8" w:val="single"/>
              <w:left w:color="1f3763" w:space="0" w:sz="8" w:val="single"/>
              <w:bottom w:color="1f3763" w:space="0" w:sz="8" w:val="single"/>
              <w:right w:color="1f376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2,00</w:t>
            </w:r>
            <w:r w:rsidDel="00000000" w:rsidR="00000000" w:rsidRPr="00000000">
              <w:rPr>
                <w:rtl w:val="0"/>
              </w:rPr>
            </w:r>
          </w:p>
        </w:tc>
      </w:tr>
      <w:tr>
        <w:trPr>
          <w:cantSplit w:val="0"/>
          <w:trHeight w:val="555" w:hRule="atLeast"/>
          <w:tblHeader w:val="0"/>
        </w:trPr>
        <w:tc>
          <w:tcPr>
            <w:shd w:fill="auto" w:val="clear"/>
            <w:tcMar>
              <w:left w:w="0.0" w:type="dxa"/>
              <w:right w:w="0.0" w:type="dxa"/>
            </w:tcMar>
            <w:vAlign w:val="center"/>
          </w:tcPr>
          <w:p w:rsidR="00000000" w:rsidDel="00000000" w:rsidP="00000000" w:rsidRDefault="00000000" w:rsidRPr="00000000" w14:paraId="00000189">
            <w:pPr>
              <w:tabs>
                <w:tab w:val="left" w:leader="none" w:pos="738"/>
              </w:tabs>
              <w:spacing w:after="0" w:line="276" w:lineRule="auto"/>
              <w:ind w:left="992.1259842519682" w:right="4.133858267717301" w:hanging="566.9291338582674"/>
              <w:rPr>
                <w:rFonts w:ascii="Tahoma" w:cs="Tahoma" w:eastAsia="Tahoma" w:hAnsi="Tahoma"/>
                <w:sz w:val="20"/>
                <w:szCs w:val="20"/>
              </w:rPr>
            </w:pPr>
            <w:r w:rsidDel="00000000" w:rsidR="00000000" w:rsidRPr="00000000">
              <w:rPr>
                <w:rFonts w:ascii="Tahoma" w:cs="Tahoma" w:eastAsia="Tahoma" w:hAnsi="Tahoma"/>
                <w:sz w:val="20"/>
                <w:szCs w:val="20"/>
                <w:rtl w:val="0"/>
              </w:rPr>
              <w:t xml:space="preserve">C.2.1.3) Productos de origen parcialmente renovable</w:t>
            </w:r>
          </w:p>
        </w:tc>
        <w:tc>
          <w:tcPr>
            <w:tcBorders>
              <w:top w:color="1f3763" w:space="0" w:sz="8" w:val="single"/>
              <w:left w:color="1f3763" w:space="0" w:sz="8" w:val="single"/>
              <w:bottom w:color="1f3763" w:space="0" w:sz="8" w:val="single"/>
              <w:right w:color="1f376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A">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12,00</w:t>
            </w:r>
            <w:r w:rsidDel="00000000" w:rsidR="00000000" w:rsidRPr="00000000">
              <w:rPr>
                <w:rtl w:val="0"/>
              </w:rPr>
            </w:r>
          </w:p>
        </w:tc>
      </w:tr>
    </w:tbl>
    <w:p w:rsidR="00000000" w:rsidDel="00000000" w:rsidP="00000000" w:rsidRDefault="00000000" w:rsidRPr="00000000" w14:paraId="0000018B">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8C">
      <w:pPr>
        <w:spacing w:after="120" w:before="240" w:line="276" w:lineRule="auto"/>
        <w:ind w:left="-141" w:right="4.133858267717301"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100 puntos, desglosados de la siguiente manera:</w:t>
      </w:r>
      <w:r w:rsidDel="00000000" w:rsidR="00000000" w:rsidRPr="00000000">
        <w:rPr>
          <w:rtl w:val="0"/>
        </w:rPr>
      </w:r>
    </w:p>
    <w:p w:rsidR="00000000" w:rsidDel="00000000" w:rsidP="00000000" w:rsidRDefault="00000000" w:rsidRPr="00000000" w14:paraId="0000018D">
      <w:pPr>
        <w:spacing w:after="120" w:line="276" w:lineRule="auto"/>
        <w:ind w:left="-141" w:right="4.133858267717301"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85 puntos.</w:t>
      </w:r>
    </w:p>
    <w:p w:rsidR="00000000" w:rsidDel="00000000" w:rsidP="00000000" w:rsidRDefault="00000000" w:rsidRPr="00000000" w14:paraId="0000018E">
      <w:pPr>
        <w:spacing w:after="0" w:before="20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la valoración de las ofertas presentadas, se calculará el coste total de la oferta, cuyo valor se obtendrá de la integración de los resultados de las pruebas de reactividad (determinadas en la Prescripción 7.1 del Pliego de Prescripciones Técnicas) y de los precios unitarios ofertados.</w:t>
      </w:r>
    </w:p>
    <w:p w:rsidR="00000000" w:rsidDel="00000000" w:rsidP="00000000" w:rsidRDefault="00000000" w:rsidRPr="00000000" w14:paraId="0000018F">
      <w:pPr>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0">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puntuación de la proposición económica de cada operador económico, se obtendrá para el producto ofertado, tal y como se describe a continuación, mediante el cálculo del coste total de la oferta.</w:t>
      </w:r>
    </w:p>
    <w:p w:rsidR="00000000" w:rsidDel="00000000" w:rsidP="00000000" w:rsidRDefault="00000000" w:rsidRPr="00000000" w14:paraId="00000191">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2">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licitador que presente la mayor ventaja económica (coste total menor), en aplicación de los precios ofertados y en base a las pruebas de reactividad correspondientes, se valorará con la máxima puntuación económica (85 puntos), puntuándose el resto de productos de los licitadores siguiendo una escala proporcional entre el producto que presente la mayor ventaja económica (coste total menor) y el que presente la menor ventaja económica (coste total mayor), el cual recibirá la menor puntuación, mediante la siguiente fórmula:</w:t>
      </w:r>
    </w:p>
    <w:p w:rsidR="00000000" w:rsidDel="00000000" w:rsidP="00000000" w:rsidRDefault="00000000" w:rsidRPr="00000000" w14:paraId="00000193">
      <w:pPr>
        <w:spacing w:after="0" w:line="240" w:lineRule="auto"/>
        <w:ind w:left="1440" w:firstLine="0"/>
        <w:jc w:val="center"/>
        <w:rPr>
          <w:rFonts w:ascii="Tahoma" w:cs="Tahoma" w:eastAsia="Tahoma" w:hAnsi="Tahoma"/>
          <w:sz w:val="20"/>
          <w:szCs w:val="20"/>
        </w:rPr>
      </w:pPr>
      <w:r w:rsidDel="00000000" w:rsidR="00000000" w:rsidRPr="00000000">
        <w:rPr>
          <w:rtl w:val="0"/>
        </w:rPr>
      </w:r>
    </w:p>
    <w:tbl>
      <w:tblPr>
        <w:tblStyle w:val="Table10"/>
        <w:tblW w:w="4980.0" w:type="dxa"/>
        <w:jc w:val="left"/>
        <w:tblInd w:w="154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4980"/>
        <w:tblGridChange w:id="0">
          <w:tblGrid>
            <w:gridCol w:w="4980"/>
          </w:tblGrid>
        </w:tblGridChange>
      </w:tblGrid>
      <w:tr>
        <w:trPr>
          <w:cantSplit w:val="0"/>
          <w:trHeight w:val="683" w:hRule="atLeast"/>
          <w:tblHeader w:val="0"/>
        </w:trPr>
        <w:tc>
          <w:tcPr>
            <w:vAlign w:val="center"/>
          </w:tcPr>
          <w:p w:rsidR="00000000" w:rsidDel="00000000" w:rsidP="00000000" w:rsidRDefault="00000000" w:rsidRPr="00000000" w14:paraId="00000194">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Puntuación=85* </m:t>
              </m:r>
              <m:f>
                <m:fPr>
                  <m:ctrlPr>
                    <w:rPr>
                      <w:rFonts w:ascii="Cambria Math" w:cs="Cambria Math" w:eastAsia="Cambria Math" w:hAnsi="Cambria Math"/>
                      <w:sz w:val="20"/>
                      <w:szCs w:val="20"/>
                    </w:rPr>
                  </m:ctrlPr>
                </m:fPr>
                <m:num>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Coste total menor</m:t>
                      </m:r>
                    </m:e>
                    <m:sub>
                      <m:r>
                        <w:rPr>
                          <w:rFonts w:ascii="Cambria Math" w:cs="Cambria Math" w:eastAsia="Cambria Math" w:hAnsi="Cambria Math"/>
                          <w:sz w:val="20"/>
                          <w:szCs w:val="20"/>
                        </w:rPr>
                        <m:t xml:space="preserve">min</m:t>
                      </m:r>
                    </m:sub>
                  </m:sSub>
                </m:num>
                <m:den>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Coste total oferta</m:t>
                      </m:r>
                    </m:e>
                    <m:sub>
                      <m:r>
                        <w:rPr>
                          <w:rFonts w:ascii="Cambria Math" w:cs="Cambria Math" w:eastAsia="Cambria Math" w:hAnsi="Cambria Math"/>
                          <w:sz w:val="20"/>
                          <w:szCs w:val="20"/>
                        </w:rPr>
                        <m:t xml:space="preserve"> i</m:t>
                      </m:r>
                    </m:sub>
                  </m:sSub>
                </m:den>
              </m:f>
            </m:oMath>
            <w:r w:rsidDel="00000000" w:rsidR="00000000" w:rsidRPr="00000000">
              <w:rPr>
                <w:rtl w:val="0"/>
              </w:rPr>
            </w:r>
          </w:p>
        </w:tc>
      </w:tr>
    </w:tbl>
    <w:p w:rsidR="00000000" w:rsidDel="00000000" w:rsidP="00000000" w:rsidRDefault="00000000" w:rsidRPr="00000000" w14:paraId="00000195">
      <w:pPr>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Donde: </w:t>
      </w:r>
    </w:p>
    <w:p w:rsidR="00000000" w:rsidDel="00000000" w:rsidP="00000000" w:rsidRDefault="00000000" w:rsidRPr="00000000" w14:paraId="00000196">
      <w:pPr>
        <w:spacing w:after="0" w:line="240" w:lineRule="auto"/>
        <w:ind w:left="0" w:firstLine="0"/>
        <w:rPr>
          <w:rFonts w:ascii="Tahoma" w:cs="Tahoma" w:eastAsia="Tahoma" w:hAnsi="Tahoma"/>
          <w:b w:val="1"/>
          <w:bCs w:val="1"/>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 Coste total menor</m:t>
            </m:r>
          </m:e>
          <m:sub>
            <m:r>
              <w:rPr>
                <w:rFonts w:ascii="Tahoma" w:cs="Tahoma" w:eastAsia="Tahoma" w:hAnsi="Tahoma"/>
                <w:sz w:val="20"/>
                <w:szCs w:val="20"/>
              </w:rPr>
              <m:t xml:space="preserve">min</m:t>
            </m:r>
          </m:sub>
        </m:sSub>
      </m:oMath>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sz w:val="20"/>
          <w:szCs w:val="20"/>
          <w:rtl w:val="0"/>
        </w:rPr>
        <w:t xml:space="preserve">: Coste total oferta (IVA excluido) más bajo</w:t>
      </w:r>
      <w:r w:rsidDel="00000000" w:rsidR="00000000" w:rsidRPr="00000000">
        <w:rPr>
          <w:rtl w:val="0"/>
        </w:rPr>
      </w:r>
    </w:p>
    <w:p w:rsidR="00000000" w:rsidDel="00000000" w:rsidP="00000000" w:rsidRDefault="00000000" w:rsidRPr="00000000" w14:paraId="00000197">
      <w:pPr>
        <w:spacing w:after="0" w:line="240" w:lineRule="auto"/>
        <w:ind w:left="0" w:firstLine="0"/>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b w:val="1"/>
                <w:bCs w:val="1"/>
                <w:sz w:val="20"/>
                <w:szCs w:val="20"/>
              </w:rPr>
              <m:t xml:space="preserve">- </m:t>
            </m:r>
            <m:r>
              <w:rPr>
                <w:rFonts w:ascii="Tahoma" w:cs="Tahoma" w:eastAsia="Tahoma" w:hAnsi="Tahoma"/>
                <w:sz w:val="20"/>
                <w:szCs w:val="20"/>
              </w:rPr>
              <m:t xml:space="preserve">Coste total oferta</m:t>
            </m:r>
          </m:e>
          <m:sub>
            <m:r>
              <w:rPr>
                <w:rFonts w:ascii="Tahoma" w:cs="Tahoma" w:eastAsia="Tahoma" w:hAnsi="Tahoma"/>
                <w:sz w:val="20"/>
                <w:szCs w:val="20"/>
              </w:rPr>
              <m:t xml:space="preserve"> i</m:t>
            </m:r>
          </m:sub>
        </m:sSub>
      </m:oMath>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 Coste total oferta (IVA excluido) del licitador objeto de valoración </w:t>
      </w:r>
    </w:p>
    <w:p w:rsidR="00000000" w:rsidDel="00000000" w:rsidP="00000000" w:rsidRDefault="00000000" w:rsidRPr="00000000" w14:paraId="00000198">
      <w:pPr>
        <w:spacing w:after="0" w:line="276"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99">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coste total de la oferta de cada operador económico se calculará teniendo en cuenta el precio unitario ofertado y los resultados de las pruebas de reactividad, de acuerdo con </w:t>
      </w:r>
      <w:r w:rsidDel="00000000" w:rsidR="00000000" w:rsidRPr="00000000">
        <w:rPr>
          <w:rFonts w:ascii="Tahoma" w:cs="Tahoma" w:eastAsia="Tahoma" w:hAnsi="Tahoma"/>
          <w:sz w:val="20"/>
          <w:szCs w:val="20"/>
          <w:u w:val="single"/>
          <w:rtl w:val="0"/>
        </w:rPr>
        <w:t xml:space="preserve">la siguiente fórmula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A">
      <w:pPr>
        <w:spacing w:after="0" w:line="276" w:lineRule="auto"/>
        <w:ind w:left="141.73228346456688" w:right="-562.7952755905511" w:hanging="992.1259842519686"/>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B">
      <w:pPr>
        <w:spacing w:after="0" w:line="276" w:lineRule="auto"/>
        <w:ind w:left="141.73228346456688" w:right="-562.7952755905511" w:hanging="992.1259842519686"/>
        <w:jc w:val="center"/>
        <w:rPr>
          <w:rFonts w:ascii="Tahoma" w:cs="Tahoma" w:eastAsia="Tahoma" w:hAnsi="Tahoma"/>
          <w:b w:val="1"/>
          <w:bCs w:val="1"/>
          <w:sz w:val="20"/>
          <w:szCs w:val="20"/>
        </w:rPr>
      </w:pPr>
      <m:oMath>
        <m:r>
          <w:rPr>
            <w:rFonts w:ascii="Tahoma" w:cs="Tahoma" w:eastAsia="Tahoma" w:hAnsi="Tahoma"/>
            <w:b w:val="1"/>
            <w:bCs w:val="1"/>
            <w:sz w:val="20"/>
            <w:szCs w:val="20"/>
          </w:rPr>
          <m:t xml:space="preserve">Coste total oferta </m:t>
        </m:r>
        <m:d>
          <m:dPr>
            <m:begChr m:val="("/>
            <m:endChr m:val=")"/>
            <m:ctrlPr>
              <w:rPr>
                <w:rFonts w:ascii="Tahoma" w:cs="Tahoma" w:eastAsia="Tahoma" w:hAnsi="Tahoma"/>
                <w:b w:val="1"/>
                <w:bCs w:val="1"/>
                <w:sz w:val="20"/>
                <w:szCs w:val="20"/>
              </w:rPr>
            </m:ctrlPr>
          </m:dPr>
          <m:e>
            <m:f>
              <m:fPr>
                <m:ctrlPr>
                  <w:rPr>
                    <w:rFonts w:ascii="Tahoma" w:cs="Tahoma" w:eastAsia="Tahoma" w:hAnsi="Tahoma"/>
                    <w:b w:val="1"/>
                    <w:bCs w:val="1"/>
                    <w:sz w:val="20"/>
                    <w:szCs w:val="20"/>
                  </w:rPr>
                </m:ctrlPr>
              </m:fPr>
              <m:num>
                <m:r>
                  <w:rPr>
                    <w:rFonts w:ascii="Tahoma" w:cs="Tahoma" w:eastAsia="Tahoma" w:hAnsi="Tahoma"/>
                    <w:b w:val="1"/>
                    <w:bCs w:val="1"/>
                    <w:sz w:val="20"/>
                    <w:szCs w:val="20"/>
                  </w:rPr>
                  <m:t xml:space="preserve">€</m:t>
                </m:r>
              </m:num>
              <m:den>
                <m:r>
                  <w:rPr>
                    <w:rFonts w:ascii="Tahoma" w:cs="Tahoma" w:eastAsia="Tahoma" w:hAnsi="Tahoma"/>
                    <w:b w:val="1"/>
                    <w:bCs w:val="1"/>
                    <w:sz w:val="20"/>
                    <w:szCs w:val="20"/>
                  </w:rPr>
                  <m:t xml:space="preserve">TmMS</m:t>
                </m:r>
              </m:den>
            </m:f>
          </m:e>
        </m:d>
        <m:r>
          <w:rPr>
            <w:rFonts w:ascii="Tahoma" w:cs="Tahoma" w:eastAsia="Tahoma" w:hAnsi="Tahoma"/>
            <w:b w:val="1"/>
            <w:bCs w:val="1"/>
            <w:sz w:val="20"/>
            <w:szCs w:val="20"/>
          </w:rPr>
          <m:t xml:space="preserve">=</m:t>
        </m:r>
      </m:oMath>
      <m:oMath>
        <m:r>
          <w:rPr>
            <w:rFonts w:ascii="Tahoma" w:cs="Tahoma" w:eastAsia="Tahoma" w:hAnsi="Tahoma"/>
            <w:b w:val="1"/>
            <w:bCs w:val="1"/>
            <w:sz w:val="20"/>
            <w:szCs w:val="20"/>
          </w:rPr>
          <m:t xml:space="preserve">Precio unitario poli</m:t>
        </m:r>
        <m:d>
          <m:dPr>
            <m:begChr m:val="("/>
            <m:endChr m:val=")"/>
            <m:ctrlPr>
              <w:rPr>
                <w:rFonts w:ascii="Tahoma" w:cs="Tahoma" w:eastAsia="Tahoma" w:hAnsi="Tahoma"/>
                <w:b w:val="1"/>
                <w:bCs w:val="1"/>
                <w:sz w:val="20"/>
                <w:szCs w:val="20"/>
              </w:rPr>
            </m:ctrlPr>
          </m:dPr>
          <m:e>
            <m:f>
              <m:fPr>
                <m:ctrlPr>
                  <w:rPr>
                    <w:rFonts w:ascii="Tahoma" w:cs="Tahoma" w:eastAsia="Tahoma" w:hAnsi="Tahoma"/>
                    <w:b w:val="1"/>
                    <w:bCs w:val="1"/>
                    <w:sz w:val="20"/>
                    <w:szCs w:val="20"/>
                  </w:rPr>
                </m:ctrlPr>
              </m:fPr>
              <m:num>
                <m:r>
                  <w:rPr>
                    <w:rFonts w:ascii="Tahoma" w:cs="Tahoma" w:eastAsia="Tahoma" w:hAnsi="Tahoma"/>
                    <w:b w:val="1"/>
                    <w:bCs w:val="1"/>
                    <w:sz w:val="20"/>
                    <w:szCs w:val="20"/>
                  </w:rPr>
                  <m:t xml:space="preserve">€</m:t>
                </m:r>
              </m:num>
              <m:den>
                <m:r>
                  <w:rPr>
                    <w:rFonts w:ascii="Tahoma" w:cs="Tahoma" w:eastAsia="Tahoma" w:hAnsi="Tahoma"/>
                    <w:b w:val="1"/>
                    <w:bCs w:val="1"/>
                    <w:sz w:val="20"/>
                    <w:szCs w:val="20"/>
                  </w:rPr>
                  <m:t xml:space="preserve">kg poli</m:t>
                </m:r>
              </m:den>
            </m:f>
          </m:e>
        </m:d>
        <m:r>
          <w:rPr>
            <w:rFonts w:ascii="Tahoma" w:cs="Tahoma" w:eastAsia="Tahoma" w:hAnsi="Tahoma"/>
            <w:b w:val="1"/>
            <w:bCs w:val="1"/>
            <w:sz w:val="20"/>
            <w:szCs w:val="20"/>
          </w:rPr>
          <m:t xml:space="preserve">·Consumo poli</m:t>
        </m:r>
        <m:d>
          <m:dPr>
            <m:begChr m:val="("/>
            <m:endChr m:val=")"/>
            <m:ctrlPr>
              <w:rPr>
                <w:rFonts w:ascii="Tahoma" w:cs="Tahoma" w:eastAsia="Tahoma" w:hAnsi="Tahoma"/>
                <w:b w:val="1"/>
                <w:bCs w:val="1"/>
                <w:sz w:val="20"/>
                <w:szCs w:val="20"/>
              </w:rPr>
            </m:ctrlPr>
          </m:dPr>
          <m:e>
            <m:f>
              <m:fPr>
                <m:ctrlPr>
                  <w:rPr>
                    <w:rFonts w:ascii="Tahoma" w:cs="Tahoma" w:eastAsia="Tahoma" w:hAnsi="Tahoma"/>
                    <w:b w:val="1"/>
                    <w:bCs w:val="1"/>
                    <w:sz w:val="20"/>
                    <w:szCs w:val="20"/>
                  </w:rPr>
                </m:ctrlPr>
              </m:fPr>
              <m:num>
                <m:r>
                  <w:rPr>
                    <w:rFonts w:ascii="Tahoma" w:cs="Tahoma" w:eastAsia="Tahoma" w:hAnsi="Tahoma"/>
                    <w:b w:val="1"/>
                    <w:bCs w:val="1"/>
                    <w:sz w:val="20"/>
                    <w:szCs w:val="20"/>
                  </w:rPr>
                  <m:t xml:space="preserve">kg poli</m:t>
                </m:r>
              </m:num>
              <m:den>
                <m:r>
                  <w:rPr>
                    <w:rFonts w:ascii="Tahoma" w:cs="Tahoma" w:eastAsia="Tahoma" w:hAnsi="Tahoma"/>
                    <w:b w:val="1"/>
                    <w:bCs w:val="1"/>
                    <w:sz w:val="20"/>
                    <w:szCs w:val="20"/>
                  </w:rPr>
                  <m:t xml:space="preserve">TmMS</m:t>
                </m:r>
              </m:den>
            </m:f>
          </m:e>
        </m:d>
        <m:r>
          <w:rPr>
            <w:rFonts w:ascii="Tahoma" w:cs="Tahoma" w:eastAsia="Tahoma" w:hAnsi="Tahoma"/>
            <w:b w:val="1"/>
            <w:bCs w:val="1"/>
            <w:sz w:val="20"/>
            <w:szCs w:val="20"/>
          </w:rPr>
          <m:t xml:space="preserve">·</m:t>
        </m:r>
        <m:f>
          <m:fPr>
            <m:ctrlPr>
              <w:rPr>
                <w:rFonts w:ascii="Tahoma" w:cs="Tahoma" w:eastAsia="Tahoma" w:hAnsi="Tahoma"/>
                <w:b w:val="1"/>
                <w:bCs w:val="1"/>
                <w:sz w:val="20"/>
                <w:szCs w:val="20"/>
              </w:rPr>
            </m:ctrlPr>
          </m:fPr>
          <m:num>
            <m:r>
              <w:rPr>
                <w:rFonts w:ascii="Tahoma" w:cs="Tahoma" w:eastAsia="Tahoma" w:hAnsi="Tahoma"/>
                <w:b w:val="1"/>
                <w:bCs w:val="1"/>
                <w:sz w:val="20"/>
                <w:szCs w:val="20"/>
              </w:rPr>
              <m:t xml:space="preserve">1</m:t>
            </m:r>
          </m:num>
          <m:den>
            <m:r>
              <w:rPr>
                <w:rFonts w:ascii="Tahoma" w:cs="Tahoma" w:eastAsia="Tahoma" w:hAnsi="Tahoma"/>
                <w:b w:val="1"/>
                <w:bCs w:val="1"/>
                <w:sz w:val="20"/>
                <w:szCs w:val="20"/>
              </w:rPr>
              <m:t xml:space="preserve">% Rc</m:t>
            </m:r>
          </m:den>
        </m:f>
        <m:r>
          <w:rPr>
            <w:rFonts w:ascii="Tahoma" w:cs="Tahoma" w:eastAsia="Tahoma" w:hAnsi="Tahoma"/>
            <w:b w:val="1"/>
            <w:bCs w:val="1"/>
            <w:sz w:val="20"/>
            <w:szCs w:val="20"/>
          </w:rPr>
          <m:t xml:space="preserve">·100 +44·</m:t>
        </m:r>
        <m:f>
          <m:fPr>
            <m:ctrlPr>
              <w:rPr>
                <w:rFonts w:ascii="Tahoma" w:cs="Tahoma" w:eastAsia="Tahoma" w:hAnsi="Tahoma"/>
                <w:b w:val="1"/>
                <w:bCs w:val="1"/>
                <w:sz w:val="20"/>
                <w:szCs w:val="20"/>
              </w:rPr>
            </m:ctrlPr>
          </m:fPr>
          <m:num>
            <m:r>
              <w:rPr>
                <w:rFonts w:ascii="Tahoma" w:cs="Tahoma" w:eastAsia="Tahoma" w:hAnsi="Tahoma"/>
                <w:b w:val="1"/>
                <w:bCs w:val="1"/>
                <w:sz w:val="20"/>
                <w:szCs w:val="20"/>
              </w:rPr>
              <m:t xml:space="preserve">1</m:t>
            </m:r>
          </m:num>
          <m:den>
            <m:r>
              <w:rPr>
                <w:rFonts w:ascii="Tahoma" w:cs="Tahoma" w:eastAsia="Tahoma" w:hAnsi="Tahoma"/>
                <w:b w:val="1"/>
                <w:bCs w:val="1"/>
                <w:sz w:val="20"/>
                <w:szCs w:val="20"/>
              </w:rPr>
              <m:t xml:space="preserve">% S.salida</m:t>
            </m:r>
          </m:den>
        </m:f>
        <m:r>
          <w:rPr>
            <w:rFonts w:ascii="Tahoma" w:cs="Tahoma" w:eastAsia="Tahoma" w:hAnsi="Tahoma"/>
            <w:b w:val="1"/>
            <w:bCs w:val="1"/>
            <w:sz w:val="20"/>
            <w:szCs w:val="20"/>
          </w:rPr>
          <m:t xml:space="preserve">·100</m:t>
        </m:r>
        <m:d>
          <m:dPr>
            <m:begChr m:val="("/>
            <m:endChr m:val=")"/>
            <m:ctrlPr>
              <w:rPr>
                <w:rFonts w:ascii="Tahoma" w:cs="Tahoma" w:eastAsia="Tahoma" w:hAnsi="Tahoma"/>
                <w:b w:val="1"/>
                <w:bCs w:val="1"/>
                <w:sz w:val="20"/>
                <w:szCs w:val="20"/>
              </w:rPr>
            </m:ctrlPr>
          </m:dPr>
          <m:e>
            <m:f>
              <m:fPr>
                <m:ctrlPr>
                  <w:rPr>
                    <w:rFonts w:ascii="Tahoma" w:cs="Tahoma" w:eastAsia="Tahoma" w:hAnsi="Tahoma"/>
                    <w:b w:val="1"/>
                    <w:bCs w:val="1"/>
                    <w:sz w:val="20"/>
                    <w:szCs w:val="20"/>
                  </w:rPr>
                </m:ctrlPr>
              </m:fPr>
              <m:num>
                <m:r>
                  <w:rPr>
                    <w:rFonts w:ascii="Tahoma" w:cs="Tahoma" w:eastAsia="Tahoma" w:hAnsi="Tahoma"/>
                    <w:b w:val="1"/>
                    <w:bCs w:val="1"/>
                    <w:sz w:val="20"/>
                    <w:szCs w:val="20"/>
                  </w:rPr>
                  <m:t xml:space="preserve">kg</m:t>
                </m:r>
              </m:num>
              <m:den>
                <m:r>
                  <w:rPr>
                    <w:rFonts w:ascii="Tahoma" w:cs="Tahoma" w:eastAsia="Tahoma" w:hAnsi="Tahoma"/>
                    <w:b w:val="1"/>
                    <w:bCs w:val="1"/>
                    <w:sz w:val="20"/>
                    <w:szCs w:val="20"/>
                  </w:rPr>
                  <m:t xml:space="preserve">TmMH</m:t>
                </m:r>
              </m:den>
            </m:f>
          </m:e>
        </m:d>
      </m:oMath>
      <w:r w:rsidDel="00000000" w:rsidR="00000000" w:rsidRPr="00000000">
        <w:rPr>
          <w:rtl w:val="0"/>
        </w:rPr>
      </w:r>
    </w:p>
    <w:p w:rsidR="00000000" w:rsidDel="00000000" w:rsidP="00000000" w:rsidRDefault="00000000" w:rsidRPr="00000000" w14:paraId="0000019C">
      <w:pPr>
        <w:spacing w:after="120" w:line="276" w:lineRule="auto"/>
        <w:ind w:left="-141" w:right="4.133858267717301" w:firstLine="0"/>
        <w:jc w:val="center"/>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9D">
      <w:pPr>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Donde:</w:t>
      </w:r>
    </w:p>
    <w:p w:rsidR="00000000" w:rsidDel="00000000" w:rsidP="00000000" w:rsidRDefault="00000000" w:rsidRPr="00000000" w14:paraId="0000019E">
      <w:pPr>
        <w:numPr>
          <w:ilvl w:val="0"/>
          <w:numId w:val="4"/>
        </w:numPr>
        <w:spacing w:after="0" w:line="240" w:lineRule="auto"/>
        <w:ind w:left="720" w:hanging="360"/>
        <w:rPr>
          <w:rFonts w:ascii="Tahoma" w:cs="Tahoma" w:eastAsia="Tahoma" w:hAnsi="Tahoma"/>
          <w:sz w:val="20"/>
          <w:szCs w:val="20"/>
        </w:rPr>
      </w:pPr>
      <w:r w:rsidDel="00000000" w:rsidR="00000000" w:rsidRPr="00000000">
        <w:rPr>
          <w:rFonts w:ascii="Tahoma" w:cs="Tahoma" w:eastAsia="Tahoma" w:hAnsi="Tahoma"/>
          <w:b w:val="1"/>
          <w:bCs w:val="1"/>
          <w:i w:val="1"/>
          <w:iCs w:val="1"/>
          <w:sz w:val="20"/>
          <w:szCs w:val="20"/>
          <w:rtl w:val="0"/>
        </w:rPr>
        <w:t xml:space="preserve">TmMS </w:t>
      </w:r>
      <w:r w:rsidDel="00000000" w:rsidR="00000000" w:rsidRPr="00000000">
        <w:rPr>
          <w:rFonts w:ascii="Tahoma" w:cs="Tahoma" w:eastAsia="Tahoma" w:hAnsi="Tahoma"/>
          <w:sz w:val="20"/>
          <w:szCs w:val="20"/>
          <w:rtl w:val="0"/>
        </w:rPr>
        <w:t xml:space="preserve">:  </w:t>
        <w:tab/>
        <w:t xml:space="preserve">  Tonelada de materia seca en el fango mixto de entrada.</w:t>
      </w:r>
    </w:p>
    <w:p w:rsidR="00000000" w:rsidDel="00000000" w:rsidP="00000000" w:rsidRDefault="00000000" w:rsidRPr="00000000" w14:paraId="0000019F">
      <w:pPr>
        <w:numPr>
          <w:ilvl w:val="0"/>
          <w:numId w:val="4"/>
        </w:numPr>
        <w:spacing w:after="0" w:line="240" w:lineRule="auto"/>
        <w:ind w:left="720" w:hanging="360"/>
        <w:rPr>
          <w:rFonts w:ascii="Tahoma" w:cs="Tahoma" w:eastAsia="Tahoma" w:hAnsi="Tahoma"/>
          <w:sz w:val="20"/>
          <w:szCs w:val="20"/>
        </w:rPr>
      </w:pPr>
      <w:r w:rsidDel="00000000" w:rsidR="00000000" w:rsidRPr="00000000">
        <w:rPr>
          <w:rFonts w:ascii="Tahoma" w:cs="Tahoma" w:eastAsia="Tahoma" w:hAnsi="Tahoma"/>
          <w:b w:val="1"/>
          <w:bCs w:val="1"/>
          <w:i w:val="1"/>
          <w:iCs w:val="1"/>
          <w:sz w:val="20"/>
          <w:szCs w:val="20"/>
          <w:rtl w:val="0"/>
        </w:rPr>
        <w:t xml:space="preserve">TmMH </w:t>
      </w:r>
      <w:r w:rsidDel="00000000" w:rsidR="00000000" w:rsidRPr="00000000">
        <w:rPr>
          <w:rFonts w:ascii="Tahoma" w:cs="Tahoma" w:eastAsia="Tahoma" w:hAnsi="Tahoma"/>
          <w:sz w:val="20"/>
          <w:szCs w:val="20"/>
          <w:rtl w:val="0"/>
        </w:rPr>
        <w:t xml:space="preserve">:</w:t>
        <w:tab/>
        <w:t xml:space="preserve">  Tonelada de materia húmeda en el fango deshidratado.</w:t>
      </w:r>
    </w:p>
    <w:p w:rsidR="00000000" w:rsidDel="00000000" w:rsidP="00000000" w:rsidRDefault="00000000" w:rsidRPr="00000000" w14:paraId="000001A0">
      <w:pPr>
        <w:numPr>
          <w:ilvl w:val="0"/>
          <w:numId w:val="4"/>
        </w:numPr>
        <w:spacing w:after="0" w:line="240" w:lineRule="auto"/>
        <w:ind w:left="720" w:right="-708" w:hanging="360"/>
        <w:rPr>
          <w:rFonts w:ascii="Tahoma" w:cs="Tahoma" w:eastAsia="Tahoma" w:hAnsi="Tahoma"/>
          <w:b w:val="1"/>
          <w:bCs w:val="1"/>
          <w:sz w:val="20"/>
          <w:szCs w:val="20"/>
        </w:rPr>
      </w:pPr>
      <w:r w:rsidDel="00000000" w:rsidR="00000000" w:rsidRPr="00000000">
        <w:rPr>
          <w:rFonts w:ascii="Tahoma" w:cs="Tahoma" w:eastAsia="Tahoma" w:hAnsi="Tahoma"/>
          <w:b w:val="1"/>
          <w:bCs w:val="1"/>
          <w:i w:val="1"/>
          <w:iCs w:val="1"/>
          <w:sz w:val="20"/>
          <w:szCs w:val="20"/>
          <w:rtl w:val="0"/>
        </w:rPr>
        <w:t xml:space="preserve">Consumo poli:  </w:t>
      </w:r>
      <w:r w:rsidDel="00000000" w:rsidR="00000000" w:rsidRPr="00000000">
        <w:rPr>
          <w:rFonts w:ascii="Tahoma" w:cs="Tahoma" w:eastAsia="Tahoma" w:hAnsi="Tahoma"/>
          <w:sz w:val="20"/>
          <w:szCs w:val="20"/>
          <w:rtl w:val="0"/>
        </w:rPr>
        <w:t xml:space="preserve">Consumo de polielectrolito promedio en fase de pruebas, en </w:t>
      </w:r>
      <w:r w:rsidDel="00000000" w:rsidR="00000000" w:rsidRPr="00000000">
        <w:rPr>
          <w:rFonts w:ascii="Tahoma" w:cs="Tahoma" w:eastAsia="Tahoma" w:hAnsi="Tahoma"/>
          <w:i w:val="1"/>
          <w:iCs w:val="1"/>
          <w:sz w:val="20"/>
          <w:szCs w:val="20"/>
          <w:rtl w:val="0"/>
        </w:rPr>
        <w:t xml:space="preserve">Kg poli/TmMS</w:t>
      </w:r>
      <w:r w:rsidDel="00000000" w:rsidR="00000000" w:rsidRPr="00000000">
        <w:rPr>
          <w:rtl w:val="0"/>
        </w:rPr>
      </w:r>
    </w:p>
    <w:p w:rsidR="00000000" w:rsidDel="00000000" w:rsidP="00000000" w:rsidRDefault="00000000" w:rsidRPr="00000000" w14:paraId="000001A1">
      <w:pPr>
        <w:numPr>
          <w:ilvl w:val="0"/>
          <w:numId w:val="4"/>
        </w:numPr>
        <w:spacing w:after="0" w:line="240" w:lineRule="auto"/>
        <w:ind w:left="720" w:hanging="360"/>
        <w:rPr>
          <w:rFonts w:ascii="Tahoma" w:cs="Tahoma" w:eastAsia="Tahoma" w:hAnsi="Tahoma"/>
          <w:sz w:val="20"/>
          <w:szCs w:val="20"/>
        </w:rPr>
      </w:pPr>
      <w:r w:rsidDel="00000000" w:rsidR="00000000" w:rsidRPr="00000000">
        <w:rPr>
          <w:rFonts w:ascii="Tahoma" w:cs="Tahoma" w:eastAsia="Tahoma" w:hAnsi="Tahoma"/>
          <w:b w:val="1"/>
          <w:bCs w:val="1"/>
          <w:i w:val="1"/>
          <w:iCs w:val="1"/>
          <w:sz w:val="20"/>
          <w:szCs w:val="20"/>
          <w:rtl w:val="0"/>
        </w:rPr>
        <w:t xml:space="preserve">% Rc </w:t>
      </w:r>
      <w:r w:rsidDel="00000000" w:rsidR="00000000" w:rsidRPr="00000000">
        <w:rPr>
          <w:rFonts w:ascii="Tahoma" w:cs="Tahoma" w:eastAsia="Tahoma" w:hAnsi="Tahoma"/>
          <w:sz w:val="20"/>
          <w:szCs w:val="20"/>
          <w:rtl w:val="0"/>
        </w:rPr>
        <w:t xml:space="preserve">: </w:t>
        <w:tab/>
        <w:t xml:space="preserve">  Rendimiento promedio de separación de sólidos, en porcentaje.</w:t>
      </w:r>
    </w:p>
    <w:p w:rsidR="00000000" w:rsidDel="00000000" w:rsidP="00000000" w:rsidRDefault="00000000" w:rsidRPr="00000000" w14:paraId="000001A2">
      <w:pPr>
        <w:numPr>
          <w:ilvl w:val="0"/>
          <w:numId w:val="4"/>
        </w:numPr>
        <w:spacing w:after="0" w:line="240" w:lineRule="auto"/>
        <w:ind w:left="720" w:hanging="360"/>
        <w:rPr>
          <w:rFonts w:ascii="Tahoma" w:cs="Tahoma" w:eastAsia="Tahoma" w:hAnsi="Tahoma"/>
          <w:sz w:val="20"/>
          <w:szCs w:val="20"/>
        </w:rPr>
      </w:pPr>
      <w:r w:rsidDel="00000000" w:rsidR="00000000" w:rsidRPr="00000000">
        <w:rPr>
          <w:rFonts w:ascii="Tahoma" w:cs="Tahoma" w:eastAsia="Tahoma" w:hAnsi="Tahoma"/>
          <w:b w:val="1"/>
          <w:bCs w:val="1"/>
          <w:i w:val="1"/>
          <w:iCs w:val="1"/>
          <w:sz w:val="20"/>
          <w:szCs w:val="20"/>
          <w:rtl w:val="0"/>
        </w:rPr>
        <w:t xml:space="preserve">% S. salida </w:t>
      </w:r>
      <w:r w:rsidDel="00000000" w:rsidR="00000000" w:rsidRPr="00000000">
        <w:rPr>
          <w:rFonts w:ascii="Tahoma" w:cs="Tahoma" w:eastAsia="Tahoma" w:hAnsi="Tahoma"/>
          <w:sz w:val="20"/>
          <w:szCs w:val="20"/>
          <w:rtl w:val="0"/>
        </w:rPr>
        <w:t xml:space="preserve">: </w:t>
        <w:tab/>
        <w:t xml:space="preserve">  Porcentaje promedio de sólidos en el fango deshidratado.</w:t>
      </w:r>
    </w:p>
    <w:p w:rsidR="00000000" w:rsidDel="00000000" w:rsidP="00000000" w:rsidRDefault="00000000" w:rsidRPr="00000000" w14:paraId="000001A3">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4">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fórmula se aplicará para los valores promedio de los valores obtenidos durante las pruebas de reactividad del Consumo poli pruebas, el rendimiento de separación de sólidos (</w:t>
      </w:r>
      <w:r w:rsidDel="00000000" w:rsidR="00000000" w:rsidRPr="00000000">
        <w:rPr>
          <w:rFonts w:ascii="Tahoma" w:cs="Tahoma" w:eastAsia="Tahoma" w:hAnsi="Tahoma"/>
          <w:i w:val="1"/>
          <w:iCs w:val="1"/>
          <w:sz w:val="20"/>
          <w:szCs w:val="20"/>
          <w:rtl w:val="0"/>
        </w:rPr>
        <w:t xml:space="preserve">% Rc</w:t>
      </w:r>
      <w:r w:rsidDel="00000000" w:rsidR="00000000" w:rsidRPr="00000000">
        <w:rPr>
          <w:rFonts w:ascii="Tahoma" w:cs="Tahoma" w:eastAsia="Tahoma" w:hAnsi="Tahoma"/>
          <w:sz w:val="20"/>
          <w:szCs w:val="20"/>
          <w:rtl w:val="0"/>
        </w:rPr>
        <w:t xml:space="preserve">) y la sequedad del fango deshidratado (</w:t>
      </w:r>
      <w:r w:rsidDel="00000000" w:rsidR="00000000" w:rsidRPr="00000000">
        <w:rPr>
          <w:rFonts w:ascii="Tahoma" w:cs="Tahoma" w:eastAsia="Tahoma" w:hAnsi="Tahoma"/>
          <w:i w:val="1"/>
          <w:iCs w:val="1"/>
          <w:sz w:val="20"/>
          <w:szCs w:val="20"/>
          <w:rtl w:val="0"/>
        </w:rPr>
        <w:t xml:space="preserve">% S. salida</w:t>
      </w:r>
      <w:r w:rsidDel="00000000" w:rsidR="00000000" w:rsidRPr="00000000">
        <w:rPr>
          <w:rFonts w:ascii="Tahoma" w:cs="Tahoma" w:eastAsia="Tahoma" w:hAnsi="Tahoma"/>
          <w:sz w:val="20"/>
          <w:szCs w:val="20"/>
          <w:rtl w:val="0"/>
        </w:rPr>
        <w:t xml:space="preserve">) para el producto ofertado por los licitadores. </w:t>
      </w:r>
    </w:p>
    <w:p w:rsidR="00000000" w:rsidDel="00000000" w:rsidP="00000000" w:rsidRDefault="00000000" w:rsidRPr="00000000" w14:paraId="000001A5">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6">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 cálculo de los valores promedio, </w:t>
      </w:r>
      <w:r w:rsidDel="00000000" w:rsidR="00000000" w:rsidRPr="00000000">
        <w:rPr>
          <w:rFonts w:ascii="Tahoma" w:cs="Tahoma" w:eastAsia="Tahoma" w:hAnsi="Tahoma"/>
          <w:b w:val="1"/>
          <w:bCs w:val="1"/>
          <w:sz w:val="20"/>
          <w:szCs w:val="20"/>
          <w:rtl w:val="0"/>
        </w:rPr>
        <w:t xml:space="preserve">únicamente se tendrán en cuenta las muestras que obtengan un rendimiento de separación de sólidos (</w:t>
      </w:r>
      <w:r w:rsidDel="00000000" w:rsidR="00000000" w:rsidRPr="00000000">
        <w:rPr>
          <w:rFonts w:ascii="Tahoma" w:cs="Tahoma" w:eastAsia="Tahoma" w:hAnsi="Tahoma"/>
          <w:b w:val="1"/>
          <w:bCs w:val="1"/>
          <w:i w:val="1"/>
          <w:iCs w:val="1"/>
          <w:sz w:val="20"/>
          <w:szCs w:val="20"/>
          <w:rtl w:val="0"/>
        </w:rPr>
        <w:t xml:space="preserve">% Rc</w:t>
      </w:r>
      <w:r w:rsidDel="00000000" w:rsidR="00000000" w:rsidRPr="00000000">
        <w:rPr>
          <w:rFonts w:ascii="Tahoma" w:cs="Tahoma" w:eastAsia="Tahoma" w:hAnsi="Tahoma"/>
          <w:b w:val="1"/>
          <w:bCs w:val="1"/>
          <w:sz w:val="20"/>
          <w:szCs w:val="20"/>
          <w:rtl w:val="0"/>
        </w:rPr>
        <w:t xml:space="preserve">) superior al 85 % y una sequedad del fango deshidratado (</w:t>
      </w:r>
      <w:r w:rsidDel="00000000" w:rsidR="00000000" w:rsidRPr="00000000">
        <w:rPr>
          <w:rFonts w:ascii="Tahoma" w:cs="Tahoma" w:eastAsia="Tahoma" w:hAnsi="Tahoma"/>
          <w:b w:val="1"/>
          <w:bCs w:val="1"/>
          <w:i w:val="1"/>
          <w:iCs w:val="1"/>
          <w:sz w:val="20"/>
          <w:szCs w:val="20"/>
          <w:rtl w:val="0"/>
        </w:rPr>
        <w:t xml:space="preserve">% S. salida</w:t>
      </w:r>
      <w:r w:rsidDel="00000000" w:rsidR="00000000" w:rsidRPr="00000000">
        <w:rPr>
          <w:rFonts w:ascii="Tahoma" w:cs="Tahoma" w:eastAsia="Tahoma" w:hAnsi="Tahoma"/>
          <w:b w:val="1"/>
          <w:bCs w:val="1"/>
          <w:sz w:val="20"/>
          <w:szCs w:val="20"/>
          <w:rtl w:val="0"/>
        </w:rPr>
        <w:t xml:space="preserve">) superior al 28 % de materia seca</w:t>
      </w:r>
      <w:r w:rsidDel="00000000" w:rsidR="00000000" w:rsidRPr="00000000">
        <w:rPr>
          <w:rFonts w:ascii="Tahoma" w:cs="Tahoma" w:eastAsia="Tahoma" w:hAnsi="Tahoma"/>
          <w:sz w:val="20"/>
          <w:szCs w:val="20"/>
          <w:rtl w:val="0"/>
        </w:rPr>
        <w:t xml:space="preserve">. Las muestras que no cumplan alguno de estos dos requisitos mínimos, se descartarán para dicho cálculo.</w:t>
      </w:r>
    </w:p>
    <w:p w:rsidR="00000000" w:rsidDel="00000000" w:rsidP="00000000" w:rsidRDefault="00000000" w:rsidRPr="00000000" w14:paraId="000001A7">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8">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Asimismo, </w:t>
      </w:r>
      <w:r w:rsidDel="00000000" w:rsidR="00000000" w:rsidRPr="00000000">
        <w:rPr>
          <w:rFonts w:ascii="Tahoma" w:cs="Tahoma" w:eastAsia="Tahoma" w:hAnsi="Tahoma"/>
          <w:b w:val="1"/>
          <w:bCs w:val="1"/>
          <w:sz w:val="20"/>
          <w:szCs w:val="20"/>
          <w:rtl w:val="0"/>
        </w:rPr>
        <w:t xml:space="preserve">quedarán excluidos del presente procedimiento</w:t>
      </w:r>
      <w:r w:rsidDel="00000000" w:rsidR="00000000" w:rsidRPr="00000000">
        <w:rPr>
          <w:rFonts w:ascii="Tahoma" w:cs="Tahoma" w:eastAsia="Tahoma" w:hAnsi="Tahoma"/>
          <w:sz w:val="20"/>
          <w:szCs w:val="20"/>
          <w:rtl w:val="0"/>
        </w:rPr>
        <w:t xml:space="preserve"> aquellos licitadores cuyos productos en las pruebas de reactividad no cumplan con los requisitos mínimos indicados en el párrafo anterior </w:t>
      </w:r>
      <w:r w:rsidDel="00000000" w:rsidR="00000000" w:rsidRPr="00000000">
        <w:rPr>
          <w:rFonts w:ascii="Tahoma" w:cs="Tahoma" w:eastAsia="Tahoma" w:hAnsi="Tahoma"/>
          <w:b w:val="1"/>
          <w:bCs w:val="1"/>
          <w:sz w:val="20"/>
          <w:szCs w:val="20"/>
          <w:rtl w:val="0"/>
        </w:rPr>
        <w:t xml:space="preserve">en más de la mitad de las muestras</w:t>
      </w:r>
      <w:r w:rsidDel="00000000" w:rsidR="00000000" w:rsidRPr="00000000">
        <w:rPr>
          <w:rFonts w:ascii="Tahoma" w:cs="Tahoma" w:eastAsia="Tahoma" w:hAnsi="Tahoma"/>
          <w:sz w:val="20"/>
          <w:szCs w:val="20"/>
          <w:rtl w:val="0"/>
        </w:rPr>
        <w:t xml:space="preserve"> (es decir, incumplan las condiciones de </w:t>
      </w:r>
      <w:r w:rsidDel="00000000" w:rsidR="00000000" w:rsidRPr="00000000">
        <w:rPr>
          <w:rFonts w:ascii="Tahoma" w:cs="Tahoma" w:eastAsia="Tahoma" w:hAnsi="Tahoma"/>
          <w:i w:val="1"/>
          <w:iCs w:val="1"/>
          <w:sz w:val="20"/>
          <w:szCs w:val="20"/>
          <w:rtl w:val="0"/>
        </w:rPr>
        <w:t xml:space="preserve">% Rc</w:t>
      </w:r>
      <w:r w:rsidDel="00000000" w:rsidR="00000000" w:rsidRPr="00000000">
        <w:rPr>
          <w:rFonts w:ascii="Tahoma" w:cs="Tahoma" w:eastAsia="Tahoma" w:hAnsi="Tahoma"/>
          <w:sz w:val="20"/>
          <w:szCs w:val="20"/>
          <w:rtl w:val="0"/>
        </w:rPr>
        <w:t xml:space="preserve"> &gt; 85 % y/o </w:t>
      </w:r>
      <w:r w:rsidDel="00000000" w:rsidR="00000000" w:rsidRPr="00000000">
        <w:rPr>
          <w:rFonts w:ascii="Tahoma" w:cs="Tahoma" w:eastAsia="Tahoma" w:hAnsi="Tahoma"/>
          <w:i w:val="1"/>
          <w:iCs w:val="1"/>
          <w:sz w:val="20"/>
          <w:szCs w:val="20"/>
          <w:rtl w:val="0"/>
        </w:rPr>
        <w:t xml:space="preserve">% S. salida</w:t>
      </w:r>
      <w:r w:rsidDel="00000000" w:rsidR="00000000" w:rsidRPr="00000000">
        <w:rPr>
          <w:rFonts w:ascii="Tahoma" w:cs="Tahoma" w:eastAsia="Tahoma" w:hAnsi="Tahoma"/>
          <w:sz w:val="20"/>
          <w:szCs w:val="20"/>
          <w:rtl w:val="0"/>
        </w:rPr>
        <w:t xml:space="preserve"> &gt; 28 %, en 3 o más de las 6 muestras recogidas durante las pruebas de reactividad).</w:t>
      </w:r>
    </w:p>
    <w:p w:rsidR="00000000" w:rsidDel="00000000" w:rsidP="00000000" w:rsidRDefault="00000000" w:rsidRPr="00000000" w14:paraId="000001A9">
      <w:pPr>
        <w:spacing w:after="120" w:line="276" w:lineRule="auto"/>
        <w:ind w:left="-141" w:right="4.133858267717301" w:firstLine="0"/>
        <w:jc w:val="both"/>
        <w:rPr>
          <w:rFonts w:ascii="Tahoma" w:cs="Tahoma" w:eastAsia="Tahoma" w:hAnsi="Tahoma"/>
          <w:smallCaps w:val="0"/>
          <w:color w:val="000000"/>
          <w:sz w:val="20"/>
          <w:szCs w:val="20"/>
        </w:rPr>
      </w:pPr>
      <w:r w:rsidDel="00000000" w:rsidR="00000000" w:rsidRPr="00000000">
        <w:rPr>
          <w:rtl w:val="0"/>
        </w:rPr>
      </w:r>
    </w:p>
    <w:p w:rsidR="00000000" w:rsidDel="00000000" w:rsidP="00000000" w:rsidRDefault="00000000" w:rsidRPr="00000000" w14:paraId="000001AA">
      <w:pPr>
        <w:spacing w:after="120" w:line="276" w:lineRule="auto"/>
        <w:ind w:left="0"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 (Opcional) Aspectos de sostenibilidad medioambiental</w:t>
      </w:r>
    </w:p>
    <w:p w:rsidR="00000000" w:rsidDel="00000000" w:rsidP="00000000" w:rsidRDefault="00000000" w:rsidRPr="00000000" w14:paraId="000001AB">
      <w:pPr>
        <w:spacing w:after="120" w:line="276" w:lineRule="auto"/>
        <w:ind w:left="0" w:right="4.133858267717301" w:firstLine="0"/>
        <w:jc w:val="both"/>
        <w:rPr>
          <w:rFonts w:ascii="Tahoma" w:cs="Tahoma" w:eastAsia="Tahoma" w:hAnsi="Tahoma"/>
          <w:b w:val="1"/>
          <w:bCs w:val="1"/>
          <w:sz w:val="20"/>
          <w:szCs w:val="20"/>
        </w:rPr>
      </w:pPr>
      <w:bookmarkStart w:colFirst="0" w:colLast="0" w:name="_heading=h.o39nt1jdps3x" w:id="7"/>
      <w:bookmarkEnd w:id="7"/>
      <w:r w:rsidDel="00000000" w:rsidR="00000000" w:rsidRPr="00000000">
        <w:rPr>
          <w:rFonts w:ascii="Tahoma" w:cs="Tahoma" w:eastAsia="Tahoma" w:hAnsi="Tahoma"/>
          <w:b w:val="1"/>
          <w:bCs w:val="1"/>
          <w:sz w:val="20"/>
          <w:szCs w:val="20"/>
          <w:rtl w:val="0"/>
        </w:rPr>
        <w:t xml:space="preserve">C.2.1) Aspectos relacionados con el cambio climático y la huella de carbono asociada al producto: hasta 15 puntos</w:t>
      </w:r>
    </w:p>
    <w:p w:rsidR="00000000" w:rsidDel="00000000" w:rsidP="00000000" w:rsidRDefault="00000000" w:rsidRPr="00000000" w14:paraId="000001AC">
      <w:pPr>
        <w:spacing w:after="120" w:line="276" w:lineRule="auto"/>
        <w:ind w:left="850.3937007874017"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C.2.1.1) Entrega anticipada del Certificado de Huella de carbono asociada al producto: hasta 1 punto</w:t>
      </w:r>
    </w:p>
    <w:p w:rsidR="00000000" w:rsidDel="00000000" w:rsidP="00000000" w:rsidRDefault="00000000" w:rsidRPr="00000000" w14:paraId="000001AD">
      <w:pPr>
        <w:spacing w:after="120" w:line="276" w:lineRule="auto"/>
        <w:ind w:left="850.3937007874017"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1 punto </w:t>
      </w:r>
      <w:r w:rsidDel="00000000" w:rsidR="00000000" w:rsidRPr="00000000">
        <w:rPr>
          <w:rFonts w:ascii="Tahoma" w:cs="Tahoma" w:eastAsia="Tahoma" w:hAnsi="Tahoma"/>
          <w:sz w:val="20"/>
          <w:szCs w:val="20"/>
          <w:rtl w:val="0"/>
        </w:rPr>
        <w:t xml:space="preserve">al licitador que realice la entrega del certificado de huella de carbono asociada al producto según descripciones de la </w:t>
      </w:r>
      <w:r w:rsidDel="00000000" w:rsidR="00000000" w:rsidRPr="00000000">
        <w:rPr>
          <w:rFonts w:ascii="Tahoma" w:cs="Tahoma" w:eastAsia="Tahoma" w:hAnsi="Tahoma"/>
          <w:i w:val="1"/>
          <w:iCs w:val="1"/>
          <w:sz w:val="20"/>
          <w:szCs w:val="20"/>
          <w:rtl w:val="0"/>
        </w:rPr>
        <w:t xml:space="preserve">Cláusula 20. Condiciones especiales de ejecución </w:t>
      </w:r>
      <w:r w:rsidDel="00000000" w:rsidR="00000000" w:rsidRPr="00000000">
        <w:rPr>
          <w:rFonts w:ascii="Tahoma" w:cs="Tahoma" w:eastAsia="Tahoma" w:hAnsi="Tahoma"/>
          <w:sz w:val="20"/>
          <w:szCs w:val="20"/>
          <w:rtl w:val="0"/>
        </w:rPr>
        <w:t xml:space="preserve">previa adjudicación de contrato, por la entrega anticipada y validación del mismo.</w:t>
      </w:r>
    </w:p>
    <w:p w:rsidR="00000000" w:rsidDel="00000000" w:rsidP="00000000" w:rsidRDefault="00000000" w:rsidRPr="00000000" w14:paraId="000001AE">
      <w:pPr>
        <w:spacing w:after="120" w:line="276" w:lineRule="auto"/>
        <w:ind w:left="850.3937007874017"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Plan de reducción de emisiones: hasta 2 puntos</w:t>
      </w:r>
    </w:p>
    <w:p w:rsidR="00000000" w:rsidDel="00000000" w:rsidP="00000000" w:rsidRDefault="00000000" w:rsidRPr="00000000" w14:paraId="000001AF">
      <w:pPr>
        <w:spacing w:after="120" w:line="276" w:lineRule="auto"/>
        <w:ind w:left="850.393700787401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bCs w:val="1"/>
          <w:sz w:val="20"/>
          <w:szCs w:val="20"/>
          <w:rtl w:val="0"/>
        </w:rPr>
        <w:t xml:space="preserve">2 puntos </w:t>
      </w:r>
      <w:r w:rsidDel="00000000" w:rsidR="00000000" w:rsidRPr="00000000">
        <w:rPr>
          <w:rFonts w:ascii="Tahoma" w:cs="Tahoma" w:eastAsia="Tahoma" w:hAnsi="Tahoma"/>
          <w:sz w:val="20"/>
          <w:szCs w:val="20"/>
          <w:rtl w:val="0"/>
        </w:rPr>
        <w:t xml:space="preserve">al licitador que ofrezca un plan de reducción de huella de carbono asociado al producto objeto del contrato (o, subsidiariamente, a nivel corporativo), de acuerdo con la siguiente valoración:</w:t>
      </w:r>
    </w:p>
    <w:p w:rsidR="00000000" w:rsidDel="00000000" w:rsidP="00000000" w:rsidRDefault="00000000" w:rsidRPr="00000000" w14:paraId="000001B0">
      <w:pPr>
        <w:numPr>
          <w:ilvl w:val="0"/>
          <w:numId w:val="5"/>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0,4 puntos si existe un plan de reducción de emisiones formalizado (específico del producto o, en su defecto, el plan corporativo)</w:t>
      </w:r>
    </w:p>
    <w:p w:rsidR="00000000" w:rsidDel="00000000" w:rsidP="00000000" w:rsidRDefault="00000000" w:rsidRPr="00000000" w14:paraId="000001B1">
      <w:pPr>
        <w:numPr>
          <w:ilvl w:val="0"/>
          <w:numId w:val="5"/>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0,8 puntos si el plan contempla un horizonte temporal definido (mínimo 1 a 3 años) y objetivos cuantificados de reducción</w:t>
      </w:r>
    </w:p>
    <w:p w:rsidR="00000000" w:rsidDel="00000000" w:rsidP="00000000" w:rsidRDefault="00000000" w:rsidRPr="00000000" w14:paraId="000001B2">
      <w:pPr>
        <w:numPr>
          <w:ilvl w:val="0"/>
          <w:numId w:val="5"/>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1,2 puntos si el plan describe medidas concretas de reducción aplicadas al producto o proceso productivo</w:t>
      </w:r>
    </w:p>
    <w:p w:rsidR="00000000" w:rsidDel="00000000" w:rsidP="00000000" w:rsidRDefault="00000000" w:rsidRPr="00000000" w14:paraId="000001B3">
      <w:pPr>
        <w:numPr>
          <w:ilvl w:val="0"/>
          <w:numId w:val="5"/>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1,6 puntos si las medidas están cuantificadas en términos de reducción estimada o conseguida (tCO₂e y/o %), indicando año base.</w:t>
      </w:r>
    </w:p>
    <w:p w:rsidR="00000000" w:rsidDel="00000000" w:rsidP="00000000" w:rsidRDefault="00000000" w:rsidRPr="00000000" w14:paraId="000001B4">
      <w:pPr>
        <w:numPr>
          <w:ilvl w:val="0"/>
          <w:numId w:val="5"/>
        </w:numPr>
        <w:spacing w:after="120"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puntos si el plan está verificado por entidad externa acreditada y/o registrado voluntariamente en el MITERD </w:t>
      </w:r>
      <w:r w:rsidDel="00000000" w:rsidR="00000000" w:rsidRPr="00000000">
        <w:rPr>
          <w:rFonts w:ascii="Tahoma" w:cs="Tahoma" w:eastAsia="Tahoma" w:hAnsi="Tahoma"/>
          <w:i w:val="1"/>
          <w:iCs w:val="1"/>
          <w:sz w:val="20"/>
          <w:szCs w:val="20"/>
          <w:rtl w:val="0"/>
        </w:rPr>
        <w:t xml:space="preserve">(Ministerio para la Transición Ecológica y el Reto Demográfico)</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B5">
      <w:pPr>
        <w:spacing w:after="120" w:line="276" w:lineRule="auto"/>
        <w:ind w:left="0"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6">
      <w:pPr>
        <w:spacing w:after="120" w:line="276" w:lineRule="auto"/>
        <w:ind w:left="850.3937007874017"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C.2.1.3) Productos de origen parcialmente renovable: hasta 12 puntos</w:t>
      </w:r>
    </w:p>
    <w:p w:rsidR="00000000" w:rsidDel="00000000" w:rsidP="00000000" w:rsidRDefault="00000000" w:rsidRPr="00000000" w14:paraId="000001B7">
      <w:pPr>
        <w:spacing w:after="60" w:before="60" w:line="276" w:lineRule="auto"/>
        <w:ind w:left="850.3937007874017"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12 puntos al licitador que utilice materias primas de origen renovable para la fabricación del producto objeto de la licitación, de acuerdo con la siguiente fórmula, de manera proporcional al % de materia prima renovable:</w:t>
      </w:r>
    </w:p>
    <w:sdt>
      <w:sdtPr>
        <w:lock w:val="contentLocked"/>
        <w:id w:val="1429014497"/>
        <w:tag w:val="goog_rdk_17"/>
      </w:sdtPr>
      <w:sdtContent>
        <w:tbl>
          <w:tblPr>
            <w:tblStyle w:val="Table11"/>
            <w:tblW w:w="4980.0" w:type="dxa"/>
            <w:jc w:val="left"/>
            <w:tblInd w:w="2900.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980"/>
            <w:tblGridChange w:id="0">
              <w:tblGrid>
                <w:gridCol w:w="4980"/>
              </w:tblGrid>
            </w:tblGridChange>
          </w:tblGrid>
          <w:tr>
            <w:trPr>
              <w:cantSplit w:val="0"/>
              <w:trHeight w:val="401" w:hRule="atLeast"/>
              <w:tblHeader w:val="0"/>
            </w:trPr>
            <w:tc>
              <w:tcPr>
                <w:vAlign w:val="center"/>
              </w:tcPr>
              <w:p w:rsidR="00000000" w:rsidDel="00000000" w:rsidP="00000000" w:rsidRDefault="00000000" w:rsidRPr="00000000" w14:paraId="000001B8">
                <w:pPr>
                  <w:spacing w:after="60" w:before="60" w:line="276" w:lineRule="auto"/>
                  <w:ind w:left="0" w:right="4.133858267717301" w:firstLine="0"/>
                  <w:jc w:val="center"/>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P</m:t>
                      </m:r>
                    </m:e>
                    <m:sub>
                      <m:r>
                        <w:rPr>
                          <w:rFonts w:ascii="Tahoma" w:cs="Tahoma" w:eastAsia="Tahoma" w:hAnsi="Tahoma"/>
                          <w:sz w:val="20"/>
                          <w:szCs w:val="20"/>
                        </w:rPr>
                        <m:t xml:space="preserve">i</m:t>
                      </m:r>
                    </m:sub>
                  </m:sSub>
                  <m:r>
                    <w:rPr>
                      <w:rFonts w:ascii="Tahoma" w:cs="Tahoma" w:eastAsia="Tahoma" w:hAnsi="Tahoma"/>
                      <w:sz w:val="20"/>
                      <w:szCs w:val="20"/>
                    </w:rPr>
                    <m:t xml:space="preserve">=12·(% materia prim</m:t>
                  </m:r>
                  <m:sSub>
                    <m:sSubPr>
                      <m:ctrlPr>
                        <w:rPr>
                          <w:rFonts w:ascii="Tahoma" w:cs="Tahoma" w:eastAsia="Tahoma" w:hAnsi="Tahoma"/>
                          <w:sz w:val="20"/>
                          <w:szCs w:val="20"/>
                        </w:rPr>
                      </m:ctrlPr>
                    </m:sSubPr>
                    <m:e>
                      <m:r>
                        <w:rPr>
                          <w:rFonts w:ascii="Tahoma" w:cs="Tahoma" w:eastAsia="Tahoma" w:hAnsi="Tahoma"/>
                          <w:sz w:val="20"/>
                          <w:szCs w:val="20"/>
                        </w:rPr>
                        <m:t xml:space="preserve">a</m:t>
                      </m:r>
                    </m:e>
                    <m:sub>
                      <m:r>
                        <w:rPr>
                          <w:rFonts w:ascii="Tahoma" w:cs="Tahoma" w:eastAsia="Tahoma" w:hAnsi="Tahoma"/>
                          <w:sz w:val="20"/>
                          <w:szCs w:val="20"/>
                        </w:rPr>
                        <m:t xml:space="preserve">i</m:t>
                      </m:r>
                    </m:sub>
                  </m:sSub>
                  <m:r>
                    <w:rPr>
                      <w:rFonts w:ascii="Tahoma" w:cs="Tahoma" w:eastAsia="Tahoma" w:hAnsi="Tahoma"/>
                      <w:sz w:val="20"/>
                      <w:szCs w:val="20"/>
                    </w:rPr>
                    <m:t xml:space="preserve">/ % materia prim</m:t>
                  </m:r>
                  <m:sSub>
                    <m:sSubPr>
                      <m:ctrlPr>
                        <w:rPr>
                          <w:rFonts w:ascii="Tahoma" w:cs="Tahoma" w:eastAsia="Tahoma" w:hAnsi="Tahoma"/>
                          <w:sz w:val="20"/>
                          <w:szCs w:val="20"/>
                        </w:rPr>
                      </m:ctrlPr>
                    </m:sSubPr>
                    <m:e>
                      <m:r>
                        <w:rPr>
                          <w:rFonts w:ascii="Tahoma" w:cs="Tahoma" w:eastAsia="Tahoma" w:hAnsi="Tahoma"/>
                          <w:sz w:val="20"/>
                          <w:szCs w:val="20"/>
                        </w:rPr>
                        <m:t xml:space="preserve">a</m:t>
                      </m:r>
                    </m:e>
                    <m:sub>
                      <m:r>
                        <w:rPr>
                          <w:rFonts w:ascii="Tahoma" w:cs="Tahoma" w:eastAsia="Tahoma" w:hAnsi="Tahoma"/>
                          <w:sz w:val="20"/>
                          <w:szCs w:val="20"/>
                        </w:rPr>
                        <m:t xml:space="preserve">máx</m:t>
                      </m:r>
                    </m:sub>
                  </m:sSub>
                  <m:r>
                    <w:rPr>
                      <w:rFonts w:ascii="Tahoma" w:cs="Tahoma" w:eastAsia="Tahoma" w:hAnsi="Tahoma"/>
                      <w:sz w:val="20"/>
                      <w:szCs w:val="20"/>
                    </w:rPr>
                    <m:t xml:space="preserve">)</m:t>
                  </m:r>
                </m:oMath>
                <w:r w:rsidDel="00000000" w:rsidR="00000000" w:rsidRPr="00000000">
                  <w:rPr>
                    <w:rtl w:val="0"/>
                  </w:rPr>
                </w:r>
              </w:p>
            </w:tc>
          </w:tr>
        </w:tbl>
      </w:sdtContent>
    </w:sdt>
    <w:p w:rsidR="00000000" w:rsidDel="00000000" w:rsidP="00000000" w:rsidRDefault="00000000" w:rsidRPr="00000000" w14:paraId="000001B9">
      <w:pPr>
        <w:spacing w:after="60" w:before="60" w:line="276" w:lineRule="auto"/>
        <w:ind w:left="850.3937007874017" w:right="4.133858267717301"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Donde:</w:t>
      </w:r>
    </w:p>
    <w:p w:rsidR="00000000" w:rsidDel="00000000" w:rsidP="00000000" w:rsidRDefault="00000000" w:rsidRPr="00000000" w14:paraId="000001BA">
      <w:pPr>
        <w:spacing w:after="60" w:before="60" w:line="276" w:lineRule="auto"/>
        <w:ind w:left="850.3937007874017" w:right="4.133858267717301" w:firstLine="0"/>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i w:val="1"/>
          <w:iCs w:val="1"/>
          <w:sz w:val="20"/>
          <w:szCs w:val="20"/>
          <w:rtl w:val="0"/>
        </w:rPr>
        <w:t xml:space="preserve">: Puntuación de la oferta objeto de valoración</w:t>
      </w:r>
    </w:p>
    <w:p w:rsidR="00000000" w:rsidDel="00000000" w:rsidP="00000000" w:rsidRDefault="00000000" w:rsidRPr="00000000" w14:paraId="000001BB">
      <w:pPr>
        <w:spacing w:after="60" w:before="60" w:line="276" w:lineRule="auto"/>
        <w:ind w:left="850.3937007874017" w:right="4.133858267717301" w:firstLine="0"/>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materia prima</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i w:val="1"/>
          <w:iCs w:val="1"/>
          <w:sz w:val="20"/>
          <w:szCs w:val="20"/>
          <w:rtl w:val="0"/>
        </w:rPr>
        <w:t xml:space="preserve">: % materia prima renovable de la oferta objeto de valoración (Según el % indicado en el certificado de producto de origen renovable ofertado)</w:t>
      </w:r>
    </w:p>
    <w:p w:rsidR="00000000" w:rsidDel="00000000" w:rsidP="00000000" w:rsidRDefault="00000000" w:rsidRPr="00000000" w14:paraId="000001BC">
      <w:pPr>
        <w:spacing w:after="60" w:before="60" w:line="276" w:lineRule="auto"/>
        <w:ind w:left="850.3937007874017" w:right="4.133858267717301" w:firstLine="0"/>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materia prima</w:t>
      </w:r>
      <w:r w:rsidDel="00000000" w:rsidR="00000000" w:rsidRPr="00000000">
        <w:rPr>
          <w:rFonts w:ascii="Tahoma" w:cs="Tahoma" w:eastAsia="Tahoma" w:hAnsi="Tahoma"/>
          <w:i w:val="1"/>
          <w:iCs w:val="1"/>
          <w:sz w:val="20"/>
          <w:szCs w:val="20"/>
          <w:vertAlign w:val="subscript"/>
          <w:rtl w:val="0"/>
        </w:rPr>
        <w:t xml:space="preserve"> máx</w:t>
      </w:r>
      <w:r w:rsidDel="00000000" w:rsidR="00000000" w:rsidRPr="00000000">
        <w:rPr>
          <w:rFonts w:ascii="Tahoma" w:cs="Tahoma" w:eastAsia="Tahoma" w:hAnsi="Tahoma"/>
          <w:i w:val="1"/>
          <w:iCs w:val="1"/>
          <w:sz w:val="20"/>
          <w:szCs w:val="20"/>
          <w:rtl w:val="0"/>
        </w:rPr>
        <w:t xml:space="preserve">: mayor % de materia prima de entre todas las ofertas</w:t>
      </w:r>
    </w:p>
    <w:p w:rsidR="00000000" w:rsidDel="00000000" w:rsidP="00000000" w:rsidRDefault="00000000" w:rsidRPr="00000000" w14:paraId="000001BD">
      <w:pPr>
        <w:spacing w:after="60" w:before="60" w:line="276" w:lineRule="auto"/>
        <w:ind w:left="850.3937007874017" w:right="4.133858267717301" w:firstLine="0"/>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BE">
      <w:pPr>
        <w:spacing w:after="120" w:line="276" w:lineRule="auto"/>
        <w:ind w:left="0" w:right="4.133858267717301"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Para la obtención de la puntuación, se deberá acompañar a la declaración del Anexo Nº 10 Aspectos de sostenibilidad de:</w:t>
      </w:r>
    </w:p>
    <w:p w:rsidR="00000000" w:rsidDel="00000000" w:rsidP="00000000" w:rsidRDefault="00000000" w:rsidRPr="00000000" w14:paraId="000001BF">
      <w:pPr>
        <w:spacing w:after="120" w:line="276" w:lineRule="auto"/>
        <w:ind w:left="0"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 un certificado reconocido internacionalmente que verifique la sostenibilidad y trazabilidad de las materias primas renovables a lo largo de toda la cadena de suministro  (ISCC, RedCert o equivalente). </w:t>
      </w:r>
      <w:r w:rsidDel="00000000" w:rsidR="00000000" w:rsidRPr="00000000">
        <w:rPr>
          <w:rFonts w:ascii="Tahoma" w:cs="Tahoma" w:eastAsia="Tahoma" w:hAnsi="Tahoma"/>
          <w:b w:val="1"/>
          <w:bCs w:val="1"/>
          <w:sz w:val="20"/>
          <w:szCs w:val="20"/>
          <w:rtl w:val="0"/>
        </w:rPr>
        <w:t xml:space="preserve">Esta certificación deberá validar el % de producto de origen renovable del producto ofertado.</w:t>
      </w:r>
    </w:p>
    <w:p w:rsidR="00000000" w:rsidDel="00000000" w:rsidP="00000000" w:rsidRDefault="00000000" w:rsidRPr="00000000" w14:paraId="000001C0">
      <w:pPr>
        <w:spacing w:after="120" w:line="276" w:lineRule="auto"/>
        <w:ind w:left="0"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la huella de carbono del producto ofertado, y la huella de carbono del producto homólogo pero sin % de materias de origen renovable, según análisis de ciclo de vida, siguiendo estándar internacional ISO 14040 o en su defecto la huella del producto (GHG protocol o ISO 14044, PCRs, PEF o similar) y verificada o certificada por una entidad certificadora externa, o, en su defecto, el porcentaje de reducción de la huella de carbono del producto ofertado respecto de su producto homólogo.</w:t>
      </w:r>
    </w:p>
    <w:p w:rsidR="00000000" w:rsidDel="00000000" w:rsidP="00000000" w:rsidRDefault="00000000" w:rsidRPr="00000000" w14:paraId="000001C1">
      <w:pPr>
        <w:spacing w:after="120" w:line="276" w:lineRule="auto"/>
        <w:ind w:left="0"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huella de carbono del producto con materias primas renovables deberá ser menor a la huella de carbono del producto homólogo, para obtener la puntuación correspondiente. Para confirmar este aspecto, Aigües de Barcelona podrá solicitar a los operadores económicos que oferten este aspecto que presenten, en el plazo que se indique, los documentos justificativos que considere necesarios.</w:t>
      </w:r>
    </w:p>
    <w:p w:rsidR="00000000" w:rsidDel="00000000" w:rsidP="00000000" w:rsidRDefault="00000000" w:rsidRPr="00000000" w14:paraId="000001C2">
      <w:pPr>
        <w:spacing w:after="120" w:line="276" w:lineRule="auto"/>
        <w:ind w:left="0"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NOTA: Los distintos certificados no deberán tener una antigüedad superior a 2 años.</w:t>
      </w:r>
    </w:p>
    <w:p w:rsidR="00000000" w:rsidDel="00000000" w:rsidP="00000000" w:rsidRDefault="00000000" w:rsidRPr="00000000" w14:paraId="000001C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000000"/>
          <w:sz w:val="20"/>
          <w:szCs w:val="20"/>
          <w:u w:val="none"/>
          <w:vertAlign w:val="baseline"/>
        </w:rPr>
      </w:pPr>
      <w:bookmarkStart w:colFirst="0" w:colLast="0" w:name="_heading=h.7iyd8i3a1t7i" w:id="8"/>
      <w:bookmarkEnd w:id="8"/>
      <w:r w:rsidDel="00000000" w:rsidR="00000000" w:rsidRPr="00000000">
        <w:rPr>
          <w:rtl w:val="0"/>
        </w:rPr>
      </w:r>
    </w:p>
    <w:p w:rsidR="00000000" w:rsidDel="00000000" w:rsidP="00000000" w:rsidRDefault="00000000" w:rsidRPr="00000000" w14:paraId="000001C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000000"/>
          <w:sz w:val="20"/>
          <w:szCs w:val="20"/>
          <w:u w:val="none"/>
          <w:vertAlign w:val="baseline"/>
        </w:rPr>
      </w:pPr>
      <w:bookmarkStart w:colFirst="0" w:colLast="0" w:name="_heading=h.o3yo2eco8a2r" w:id="9"/>
      <w:bookmarkEnd w:id="9"/>
      <w:r w:rsidDel="00000000" w:rsidR="00000000" w:rsidRPr="00000000">
        <w:br w:type="page"/>
      </w:r>
      <w:r w:rsidDel="00000000" w:rsidR="00000000" w:rsidRPr="00000000">
        <w:rPr>
          <w:rtl w:val="0"/>
        </w:rPr>
      </w:r>
    </w:p>
    <w:p w:rsidR="00000000" w:rsidDel="00000000" w:rsidP="00000000" w:rsidRDefault="00000000" w:rsidRPr="00000000" w14:paraId="000001C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ff0000"/>
          <w:sz w:val="20"/>
          <w:szCs w:val="20"/>
          <w:u w:val="single"/>
          <w:vertAlign w:val="baseline"/>
        </w:rPr>
      </w:pPr>
      <w:bookmarkStart w:colFirst="0" w:colLast="0" w:name="_heading=h.fvas6xqupmri" w:id="10"/>
      <w:bookmarkEnd w:id="10"/>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ANEXO Nº 12</w:t>
      </w:r>
      <w:r w:rsidDel="00000000" w:rsidR="00000000" w:rsidRPr="00000000">
        <w:rPr>
          <w:rtl w:val="0"/>
        </w:rPr>
      </w:r>
    </w:p>
    <w:p w:rsidR="00000000" w:rsidDel="00000000" w:rsidP="00000000" w:rsidRDefault="00000000" w:rsidRPr="00000000" w14:paraId="000001C6">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ACUERDO MARCO TIPO</w:t>
      </w:r>
    </w:p>
    <w:p w:rsidR="00000000" w:rsidDel="00000000" w:rsidP="00000000" w:rsidRDefault="00000000" w:rsidRPr="00000000" w14:paraId="000001C7">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ACUERDO MARCO RELATIVO AL SUMINISTRO DE POLIELECTROLITO CATIÓNICO </w:t>
      </w:r>
      <w:r w:rsidDel="00000000" w:rsidR="00000000" w:rsidRPr="00000000">
        <w:rPr>
          <w:rFonts w:ascii="Tahoma" w:cs="Tahoma" w:eastAsia="Tahoma" w:hAnsi="Tahoma"/>
          <w:b w:val="1"/>
          <w:bCs w:val="1"/>
          <w:sz w:val="20"/>
          <w:szCs w:val="20"/>
          <w:rtl w:val="0"/>
        </w:rPr>
        <w:t xml:space="preserve">LÍQUIDO</w:t>
      </w:r>
      <w:r w:rsidDel="00000000" w:rsidR="00000000" w:rsidRPr="00000000">
        <w:rPr>
          <w:rFonts w:ascii="Tahoma" w:cs="Tahoma" w:eastAsia="Tahoma" w:hAnsi="Tahoma"/>
          <w:b w:val="1"/>
          <w:bCs w:val="1"/>
          <w:smallCaps w:val="0"/>
          <w:sz w:val="20"/>
          <w:szCs w:val="20"/>
          <w:rtl w:val="0"/>
        </w:rPr>
        <w:t xml:space="preserve"> PARA LA DESHIDRATACIÓN DE FANGOS DE LA EDAR BESÓS</w:t>
      </w:r>
    </w:p>
    <w:p w:rsidR="00000000" w:rsidDel="00000000" w:rsidP="00000000" w:rsidRDefault="00000000" w:rsidRPr="00000000" w14:paraId="000001C8">
      <w:pPr>
        <w:spacing w:after="24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AB/2026/022)</w:t>
      </w:r>
    </w:p>
    <w:sectPr>
      <w:headerReference r:id="rId13" w:type="default"/>
      <w:pgSz w:h="16838" w:w="11906" w:orient="portrait"/>
      <w:pgMar w:bottom="1417" w:top="1417" w:left="1701" w:right="1701" w:header="426" w:footer="36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NSimSun"/>
  <w:font w:name="Times New Roman"/>
  <w:font w:name="Arial"/>
  <w:font w:name="Courier New"/>
  <w:font w:name="Bahnschrift Light SemiCondensed"/>
  <w:font w:name="Tahoma">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C9">
      <w:pPr>
        <w:spacing w:after="0" w:line="240" w:lineRule="auto"/>
        <w:jc w:val="both"/>
        <w:rPr>
          <w:rFonts w:ascii="Tahoma" w:cs="Tahoma" w:eastAsia="Tahoma" w:hAnsi="Tahoma"/>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sz w:val="18"/>
          <w:szCs w:val="18"/>
          <w:rtl w:val="0"/>
        </w:rPr>
        <w:t xml:space="preserve"> En caso afirmativo,</w:t>
      </w:r>
      <w:r w:rsidDel="00000000" w:rsidR="00000000" w:rsidRPr="00000000">
        <w:rPr>
          <w:rFonts w:ascii="Tahoma" w:cs="Tahoma" w:eastAsia="Tahoma" w:hAnsi="Tahoma"/>
          <w:i w:val="1"/>
          <w:iCs w:val="1"/>
          <w:sz w:val="18"/>
          <w:szCs w:val="18"/>
          <w:u w:val="single"/>
          <w:rtl w:val="0"/>
        </w:rPr>
        <w:t xml:space="preserve"> se deberá acompañar el presente </w:t>
      </w:r>
      <w:r w:rsidDel="00000000" w:rsidR="00000000" w:rsidRPr="00000000">
        <w:rPr>
          <w:rFonts w:ascii="Tahoma" w:cs="Tahoma" w:eastAsia="Tahoma" w:hAnsi="Tahoma"/>
          <w:b w:val="1"/>
          <w:bCs w:val="1"/>
          <w:i w:val="1"/>
          <w:iCs w:val="1"/>
          <w:sz w:val="18"/>
          <w:szCs w:val="18"/>
          <w:u w:val="single"/>
          <w:rtl w:val="0"/>
        </w:rPr>
        <w:t xml:space="preserve">Anexo Nº 10 </w:t>
      </w:r>
      <w:r w:rsidDel="00000000" w:rsidR="00000000" w:rsidRPr="00000000">
        <w:rPr>
          <w:rFonts w:ascii="Tahoma" w:cs="Tahoma" w:eastAsia="Tahoma" w:hAnsi="Tahoma"/>
          <w:i w:val="1"/>
          <w:iCs w:val="1"/>
          <w:sz w:val="18"/>
          <w:szCs w:val="18"/>
          <w:u w:val="single"/>
          <w:rtl w:val="0"/>
        </w:rPr>
        <w:t xml:space="preserve">con el certificado de verificación y cálculo de la huella de carbono asociada al producto por una entidad acreditada externa.</w:t>
      </w:r>
      <w:r w:rsidDel="00000000" w:rsidR="00000000" w:rsidRPr="00000000">
        <w:rPr>
          <w:rtl w:val="0"/>
        </w:rPr>
      </w:r>
    </w:p>
  </w:footnote>
  <w:footnote w:id="1">
    <w:p w:rsidR="00000000" w:rsidDel="00000000" w:rsidP="00000000" w:rsidRDefault="00000000" w:rsidRPr="00000000" w14:paraId="000001CA">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sz w:val="18"/>
          <w:szCs w:val="18"/>
          <w:rtl w:val="0"/>
        </w:rPr>
        <w:t xml:space="preserve"> En caso afirmativo, se deberá acompañar del Plan de reducción de la huella de producto o, en su defecto del plan corporativo completo de reducción de la huella de carbono, vigente en el momento de presentación de la oferta y aprobado formalmente por la organización. Asímismo, en el caso de que haya sido verificado por entidad externa acreditada, deberá aportarse el correspondiente certificado o informe de verificación y, en el caso de que se encuentre inscrito en el Registro de HC del MITERD, deberá aportarse el justificante de inscripción vigente.</w:t>
      </w:r>
      <w:r w:rsidDel="00000000" w:rsidR="00000000" w:rsidRPr="00000000">
        <w:rPr>
          <w:rtl w:val="0"/>
        </w:rPr>
      </w:r>
    </w:p>
  </w:footnote>
  <w:footnote w:id="2">
    <w:p w:rsidR="00000000" w:rsidDel="00000000" w:rsidP="00000000" w:rsidRDefault="00000000" w:rsidRPr="00000000" w14:paraId="000001CB">
      <w:pPr>
        <w:spacing w:after="0" w:line="240" w:lineRule="auto"/>
        <w:jc w:val="both"/>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i w:val="1"/>
          <w:iCs w:val="1"/>
          <w:sz w:val="20"/>
          <w:szCs w:val="20"/>
          <w:vertAlign w:val="superscript"/>
          <w:rtl w:val="0"/>
        </w:rPr>
        <w:t xml:space="preserve"> </w:t>
      </w:r>
      <w:r w:rsidDel="00000000" w:rsidR="00000000" w:rsidRPr="00000000">
        <w:rPr>
          <w:rFonts w:ascii="Tahoma" w:cs="Tahoma" w:eastAsia="Tahoma" w:hAnsi="Tahoma"/>
          <w:i w:val="1"/>
          <w:iCs w:val="1"/>
          <w:sz w:val="18"/>
          <w:szCs w:val="18"/>
          <w:rtl w:val="0"/>
        </w:rPr>
        <w:t xml:space="preserve">En caso afirmativo, se deberá acompañar el presente Anexo Nº 10 con un certificado que verifique la sostenibilidad y trazabilidad de las materias primas renovables a lo largo de toda la cadena de suministro, y valide el % de producto de origen renovable del producto ofertado, de acuerdo con los requisitos de la Cláusula 10. Contenido de las ofertas. La huella de carbono del producto con materias primas renovables deberá ser menor a la huella de carbono del producto homólogo. Los certificados aportados no deberán tener una antigüedad superior a 2 años.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C">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CD">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3">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4">
    <w:lvl w:ilvl="0">
      <w:start w:val="0"/>
      <w:numFmt w:val="bullet"/>
      <w:lvlText w:val="●"/>
      <w:lvlJc w:val="left"/>
      <w:pPr>
        <w:ind w:left="1440" w:hanging="360"/>
      </w:pPr>
      <w:rPr>
        <w:u w:val="none"/>
      </w:rPr>
    </w:lvl>
    <w:lvl w:ilvl="1">
      <w:start w:val="0"/>
      <w:numFmt w:val="bullet"/>
      <w:lvlText w:val="○"/>
      <w:lvlJc w:val="left"/>
      <w:pPr>
        <w:ind w:left="2160" w:hanging="360"/>
      </w:pPr>
      <w:rPr>
        <w:u w:val="none"/>
      </w:rPr>
    </w:lvl>
    <w:lvl w:ilvl="2">
      <w:start w:val="0"/>
      <w:numFmt w:val="bullet"/>
      <w:lvlText w:val="■"/>
      <w:lvlJc w:val="left"/>
      <w:pPr>
        <w:ind w:left="2880" w:hanging="360"/>
      </w:pPr>
      <w:rPr>
        <w:u w:val="none"/>
      </w:rPr>
    </w:lvl>
    <w:lvl w:ilvl="3">
      <w:start w:val="0"/>
      <w:numFmt w:val="bullet"/>
      <w:lvlText w:val="●"/>
      <w:lvlJc w:val="left"/>
      <w:pPr>
        <w:ind w:left="3600" w:hanging="360"/>
      </w:pPr>
      <w:rPr>
        <w:u w:val="none"/>
      </w:rPr>
    </w:lvl>
    <w:lvl w:ilvl="4">
      <w:start w:val="0"/>
      <w:numFmt w:val="bullet"/>
      <w:lvlText w:val="○"/>
      <w:lvlJc w:val="left"/>
      <w:pPr>
        <w:ind w:left="4320" w:hanging="360"/>
      </w:pPr>
      <w:rPr>
        <w:u w:val="none"/>
      </w:rPr>
    </w:lvl>
    <w:lvl w:ilvl="5">
      <w:start w:val="0"/>
      <w:numFmt w:val="bullet"/>
      <w:lvlText w:val="■"/>
      <w:lvlJc w:val="left"/>
      <w:pPr>
        <w:ind w:left="5040" w:hanging="360"/>
      </w:pPr>
      <w:rPr>
        <w:u w:val="none"/>
      </w:rPr>
    </w:lvl>
    <w:lvl w:ilvl="6">
      <w:start w:val="0"/>
      <w:numFmt w:val="bullet"/>
      <w:lvlText w:val="●"/>
      <w:lvlJc w:val="left"/>
      <w:pPr>
        <w:ind w:left="5760" w:hanging="360"/>
      </w:pPr>
      <w:rPr>
        <w:u w:val="none"/>
      </w:rPr>
    </w:lvl>
    <w:lvl w:ilvl="7">
      <w:start w:val="0"/>
      <w:numFmt w:val="bullet"/>
      <w:lvlText w:val="○"/>
      <w:lvlJc w:val="left"/>
      <w:pPr>
        <w:ind w:left="6480" w:hanging="360"/>
      </w:pPr>
      <w:rPr>
        <w:u w:val="none"/>
      </w:rPr>
    </w:lvl>
    <w:lvl w:ilvl="8">
      <w:start w:val="0"/>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276" w:lineRule="auto"/>
      <w:ind w:right="-4.1338582677155955"/>
      <w:jc w:val="both"/>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NSimSun" w:cs="NSimSun" w:eastAsia="NSimSun" w:hAnsi="NSimSun"/>
        <w:b w:val="1"/>
        <w:bCs w:val="1"/>
      </w:rPr>
    </w:tblStylePr>
    <w:tblStylePr w:type="firstRow">
      <w:pPr>
        <w:spacing w:after="0" w:before="0" w:line="240" w:lineRule="auto"/>
      </w:pPr>
      <w:rPr>
        <w:rFonts w:ascii="NSimSun" w:cs="NSimSun" w:eastAsia="NSimSun" w:hAnsi="NSimSun"/>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NSimSun" w:cs="NSimSun" w:eastAsia="NSimSun" w:hAnsi="NSimSun"/>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NSimSun" w:cs="NSimSun" w:eastAsia="NSimSun" w:hAnsi="NSimSun"/>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8">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NSimSun" w:cs="NSimSun" w:eastAsia="NSimSun" w:hAnsi="NSimSun"/>
        <w:b w:val="1"/>
        <w:bCs w:val="1"/>
      </w:rPr>
    </w:tblStylePr>
    <w:tblStylePr w:type="firstRow">
      <w:pPr>
        <w:spacing w:after="0" w:before="0" w:line="240" w:lineRule="auto"/>
      </w:pPr>
      <w:rPr>
        <w:rFonts w:ascii="NSimSun" w:cs="NSimSun" w:eastAsia="NSimSun" w:hAnsi="NSimSun"/>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NSimSun" w:cs="NSimSun" w:eastAsia="NSimSun" w:hAnsi="NSimSun"/>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NSimSun" w:cs="NSimSun" w:eastAsia="NSimSun" w:hAnsi="NSimSun"/>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bCs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header" Target="head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L6uTw1+pc9QDSpNhj9oYxHqFgw==">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