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3">
      <w:pPr>
        <w:spacing w:after="240" w:line="240" w:lineRule="auto"/>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ANEXOS</w:t>
      </w:r>
    </w:p>
    <w:p w:rsidR="00000000" w:rsidDel="00000000" w:rsidP="00000000" w:rsidRDefault="00000000" w:rsidRPr="00000000" w14:paraId="00000004">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PLIEGO DE CONDICIONES PARTICULARES</w:t>
      </w:r>
    </w:p>
    <w:p w:rsidR="00000000" w:rsidDel="00000000" w:rsidP="00000000" w:rsidRDefault="00000000" w:rsidRPr="00000000" w14:paraId="00000005">
      <w:pPr>
        <w:spacing w:after="240" w:line="240" w:lineRule="auto"/>
        <w:ind w:right="-405"/>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6">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CONTRATO RELATIVO</w:t>
      </w:r>
    </w:p>
    <w:p w:rsidR="00000000" w:rsidDel="00000000" w:rsidP="00000000" w:rsidRDefault="00000000" w:rsidRPr="00000000" w14:paraId="00000007">
      <w:pPr>
        <w:spacing w:after="240" w:line="36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REDACCIÓN DEL ESTUDIO DE ALTERNATIVAS, EL PROYECTO CONSTRUCTIVO, EL ESTUDIO DE IMPACTO AMBIENTAL DE LA IMPLANTACIÓN DE LA ESTACIÓN REGENERADORA DE AGUAS DEL BESÓS Y LAS INFRAESTRUCTURAS ASOCIADAS</w:t>
      </w:r>
    </w:p>
    <w:p w:rsidR="00000000" w:rsidDel="00000000" w:rsidP="00000000" w:rsidRDefault="00000000" w:rsidRPr="00000000" w14:paraId="00000008">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(Nº EXP.: AB/2025/228)</w:t>
      </w:r>
    </w:p>
    <w:p w:rsidR="00000000" w:rsidDel="00000000" w:rsidP="00000000" w:rsidRDefault="00000000" w:rsidRPr="00000000" w14:paraId="00000009">
      <w:pPr>
        <w:spacing w:after="240" w:line="240" w:lineRule="auto"/>
        <w:ind w:right="-405"/>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A">
      <w:pPr>
        <w:spacing w:after="240" w:line="240" w:lineRule="auto"/>
        <w:ind w:right="-405"/>
        <w:jc w:val="center"/>
        <w:rPr>
          <w:rFonts w:ascii="Tahoma" w:cs="Tahoma" w:eastAsia="Tahoma" w:hAnsi="Tahoma"/>
          <w:b w:val="1"/>
          <w:bCs w:val="1"/>
        </w:rPr>
        <w:sectPr>
          <w:headerReference r:id="rId7" w:type="default"/>
          <w:headerReference r:id="rId8" w:type="first"/>
          <w:headerReference r:id="rId9" w:type="even"/>
          <w:pgSz w:h="16838" w:w="11906" w:orient="portrait"/>
          <w:pgMar w:bottom="1417" w:top="1417" w:left="1701" w:right="1701" w:header="426" w:footer="369"/>
          <w:pgNumType w:start="1"/>
        </w:sectPr>
      </w:pPr>
      <w:r w:rsidDel="00000000" w:rsidR="00000000" w:rsidRPr="00000000">
        <w:rPr>
          <w:rFonts w:ascii="Tahoma" w:cs="Tahoma" w:eastAsia="Tahoma" w:hAnsi="Tahoma"/>
          <w:b w:val="1"/>
          <w:bCs w:val="1"/>
          <w:rtl w:val="0"/>
        </w:rPr>
        <w:t xml:space="preserve">PROCEDIMIENTO ABIERTO</w:t>
      </w:r>
    </w:p>
    <w:p w:rsidR="00000000" w:rsidDel="00000000" w:rsidP="00000000" w:rsidRDefault="00000000" w:rsidRPr="00000000" w14:paraId="0000000B">
      <w:pPr>
        <w:pStyle w:val="Heading2"/>
        <w:rPr/>
      </w:pPr>
      <w:r w:rsidDel="00000000" w:rsidR="00000000" w:rsidRPr="00000000">
        <w:rPr>
          <w:rtl w:val="0"/>
        </w:rPr>
        <w:t xml:space="preserve">ANEXO Nº 0</w:t>
      </w:r>
    </w:p>
    <w:p w:rsidR="00000000" w:rsidDel="00000000" w:rsidP="00000000" w:rsidRDefault="00000000" w:rsidRPr="00000000" w14:paraId="0000000C">
      <w:pPr>
        <w:spacing w:after="120" w:line="276" w:lineRule="auto"/>
        <w:ind w:right="-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INSTRUCCIONES PARA LA LICITACIÓN ELECTRÓNICA</w:t>
      </w:r>
    </w:p>
    <w:p w:rsidR="00000000" w:rsidDel="00000000" w:rsidP="00000000" w:rsidRDefault="00000000" w:rsidRPr="00000000" w14:paraId="0000000D">
      <w:pPr>
        <w:spacing w:after="120" w:line="276" w:lineRule="auto"/>
        <w:ind w:right="-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DEL ESTUDIO DE ALTERNATIVAS, EL PROYECTO CONSTRUCTIVO, EL ESTUDIO DE IMPACTO AMBIENTAL DE LA IMPLANTACIÓN DE LA ESTACIÓN REGENERADORA DE AGUAS DEL BESÓS Y LAS INFRAESTRUCTURAS ASOCIADAS</w:t>
      </w:r>
    </w:p>
    <w:p w:rsidR="00000000" w:rsidDel="00000000" w:rsidP="00000000" w:rsidRDefault="00000000" w:rsidRPr="00000000" w14:paraId="0000000E">
      <w:pPr>
        <w:spacing w:after="240" w:line="276" w:lineRule="auto"/>
        <w:ind w:right="-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AB/2025/228)</w:t>
      </w:r>
    </w:p>
    <w:p w:rsidR="00000000" w:rsidDel="00000000" w:rsidP="00000000" w:rsidRDefault="00000000" w:rsidRPr="00000000" w14:paraId="0000000F">
      <w:pPr>
        <w:spacing w:after="120" w:line="276" w:lineRule="auto"/>
        <w:ind w:right="-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10">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11">
      <w:pPr>
        <w:spacing w:after="120" w:line="276" w:lineRule="auto"/>
        <w:ind w:right="-4"/>
        <w:jc w:val="center"/>
        <w:rPr>
          <w:rFonts w:ascii="Tahoma" w:cs="Tahoma" w:eastAsia="Tahoma" w:hAnsi="Tahoma"/>
          <w:color w:val="0000ff"/>
          <w:sz w:val="20"/>
          <w:szCs w:val="20"/>
        </w:rPr>
      </w:pPr>
      <w:hyperlink r:id="rId10">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13">
      <w:pPr>
        <w:spacing w:after="120" w:line="276" w:lineRule="auto"/>
        <w:ind w:right="-4"/>
        <w:jc w:val="both"/>
        <w:rPr>
          <w:rFonts w:ascii="Tahoma" w:cs="Tahoma" w:eastAsia="Tahoma" w:hAnsi="Tahoma"/>
          <w:color w:val="0000ff"/>
          <w:sz w:val="20"/>
          <w:szCs w:val="20"/>
        </w:rPr>
      </w:pPr>
      <w:hyperlink r:id="rId11">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4">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15">
      <w:pPr>
        <w:spacing w:after="120" w:line="276" w:lineRule="auto"/>
        <w:ind w:right="-4"/>
        <w:jc w:val="both"/>
        <w:rPr>
          <w:rFonts w:ascii="Tahoma" w:cs="Tahoma" w:eastAsia="Tahoma" w:hAnsi="Tahoma"/>
          <w:color w:val="0000ff"/>
          <w:sz w:val="20"/>
          <w:szCs w:val="20"/>
        </w:rPr>
      </w:pPr>
      <w:hyperlink r:id="rId12">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6">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17">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18">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9">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A">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B">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C">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D">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E">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F">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20">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21">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2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23">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3">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24">
      <w:pPr>
        <w:numPr>
          <w:ilvl w:val="0"/>
          <w:numId w:val="10"/>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25">
      <w:pPr>
        <w:numPr>
          <w:ilvl w:val="0"/>
          <w:numId w:val="10"/>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26">
      <w:pPr>
        <w:numPr>
          <w:ilvl w:val="0"/>
          <w:numId w:val="10"/>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27">
      <w:pPr>
        <w:numPr>
          <w:ilvl w:val="0"/>
          <w:numId w:val="10"/>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28">
      <w:pPr>
        <w:numPr>
          <w:ilvl w:val="0"/>
          <w:numId w:val="10"/>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9">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A">
      <w:pPr>
        <w:spacing w:after="120" w:line="276" w:lineRule="auto"/>
        <w:ind w:right="-4"/>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B">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C">
      <w:pPr>
        <w:numPr>
          <w:ilvl w:val="0"/>
          <w:numId w:val="3"/>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2D">
      <w:pPr>
        <w:numPr>
          <w:ilvl w:val="0"/>
          <w:numId w:val="3"/>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2E">
      <w:pPr>
        <w:numPr>
          <w:ilvl w:val="0"/>
          <w:numId w:val="3"/>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2F">
      <w:pPr>
        <w:numPr>
          <w:ilvl w:val="0"/>
          <w:numId w:val="3"/>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30">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31">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3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33">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34">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35">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36">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37">
      <w:pPr>
        <w:spacing w:after="120" w:line="276" w:lineRule="auto"/>
        <w:ind w:right="-4"/>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38">
      <w:pPr>
        <w:spacing w:after="120" w:line="276" w:lineRule="auto"/>
        <w:ind w:right="-4"/>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9">
      <w:pPr>
        <w:spacing w:after="120" w:line="276" w:lineRule="auto"/>
        <w:ind w:right="-4"/>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A">
      <w:pPr>
        <w:pStyle w:val="Heading2"/>
        <w:rPr/>
      </w:pPr>
      <w:r w:rsidDel="00000000" w:rsidR="00000000" w:rsidRPr="00000000">
        <w:rPr>
          <w:rtl w:val="0"/>
        </w:rPr>
        <w:t xml:space="preserve">ANEXO Nº 1.a </w:t>
      </w:r>
    </w:p>
    <w:p w:rsidR="00000000" w:rsidDel="00000000" w:rsidP="00000000" w:rsidRDefault="00000000" w:rsidRPr="00000000" w14:paraId="0000003B">
      <w:pPr>
        <w:spacing w:after="120" w:line="276" w:lineRule="auto"/>
        <w:ind w:right="-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w:t>
      </w:r>
    </w:p>
    <w:p w:rsidR="00000000" w:rsidDel="00000000" w:rsidP="00000000" w:rsidRDefault="00000000" w:rsidRPr="00000000" w14:paraId="0000003C">
      <w:pPr>
        <w:spacing w:after="120" w:line="276" w:lineRule="auto"/>
        <w:ind w:right="-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DEL ESTUDIO DE ALTERNATIVAS, EL PROYECTO CONSTRUCTIVO, EL ESTUDIO DE IMPACTO AMBIENTAL DE LA IMPLANTACIÓN DE LA ESTACIÓN REGENERADORA DE AGUAS DEL BESÓS Y LAS INFRAESTRUCTURAS ASOCIADAS</w:t>
      </w:r>
    </w:p>
    <w:p w:rsidR="00000000" w:rsidDel="00000000" w:rsidP="00000000" w:rsidRDefault="00000000" w:rsidRPr="00000000" w14:paraId="0000003D">
      <w:pPr>
        <w:spacing w:after="240" w:line="276" w:lineRule="auto"/>
        <w:ind w:right="-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AB/2025/228)</w:t>
      </w:r>
    </w:p>
    <w:p w:rsidR="00000000" w:rsidDel="00000000" w:rsidP="00000000" w:rsidRDefault="00000000" w:rsidRPr="00000000" w14:paraId="0000003E">
      <w:pPr>
        <w:spacing w:after="120" w:line="276" w:lineRule="auto"/>
        <w:ind w:right="-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F">
      <w:pPr>
        <w:spacing w:after="120" w:line="276" w:lineRule="auto"/>
        <w:ind w:right="-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40">
      <w:pPr>
        <w:spacing w:after="120" w:line="276" w:lineRule="auto"/>
        <w:ind w:right="-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41">
      <w:pPr>
        <w:spacing w:after="120" w:line="276" w:lineRule="auto"/>
        <w:ind w:right="-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ni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42">
      <w:pPr>
        <w:spacing w:after="120" w:line="276" w:lineRule="auto"/>
        <w:ind w:right="-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3">
      <w:pPr>
        <w:spacing w:after="120" w:line="276" w:lineRule="auto"/>
        <w:ind w:right="-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da cumplimiento a las previsiones de la normativa en materia de prevención de riesgos laborales.</w:t>
      </w:r>
    </w:p>
    <w:p w:rsidR="00000000" w:rsidDel="00000000" w:rsidP="00000000" w:rsidRDefault="00000000" w:rsidRPr="00000000" w14:paraId="00000044">
      <w:pPr>
        <w:spacing w:after="120" w:line="276" w:lineRule="auto"/>
        <w:ind w:right="-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acepta que el presente Pliego de Condiciones, el Contrato Tipo y el Pliego de Bases Técnicas, así como sus anexos y resto de documentación facilitada por AIGÜES DE BARCELONA revisten carácter contractual.</w:t>
      </w:r>
    </w:p>
    <w:p w:rsidR="00000000" w:rsidDel="00000000" w:rsidP="00000000" w:rsidRDefault="00000000" w:rsidRPr="00000000" w14:paraId="00000045">
      <w:pPr>
        <w:spacing w:after="120" w:line="276" w:lineRule="auto"/>
        <w:ind w:right="-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6">
      <w:pPr>
        <w:spacing w:after="120" w:line="276" w:lineRule="auto"/>
        <w:ind w:right="-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el [·] de [·] de [·].</w:t>
      </w:r>
    </w:p>
    <w:p w:rsidR="00000000" w:rsidDel="00000000" w:rsidP="00000000" w:rsidRDefault="00000000" w:rsidRPr="00000000" w14:paraId="00000047">
      <w:pPr>
        <w:spacing w:after="120" w:line="276" w:lineRule="auto"/>
        <w:ind w:right="-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48">
      <w:pPr>
        <w:spacing w:after="240" w:lineRule="auto"/>
        <w:ind w:right="-4"/>
        <w:rPr>
          <w:rFonts w:ascii="Tahoma" w:cs="Tahoma" w:eastAsia="Tahoma" w:hAnsi="Tahoma"/>
        </w:rPr>
      </w:pPr>
      <w:r w:rsidDel="00000000" w:rsidR="00000000" w:rsidRPr="00000000">
        <w:rPr>
          <w:rtl w:val="0"/>
        </w:rPr>
      </w:r>
    </w:p>
    <w:p w:rsidR="00000000" w:rsidDel="00000000" w:rsidP="00000000" w:rsidRDefault="00000000" w:rsidRPr="00000000" w14:paraId="00000049">
      <w:pPr>
        <w:spacing w:after="0" w:lineRule="auto"/>
        <w:ind w:right="-4"/>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4A">
      <w:pPr>
        <w:spacing w:after="0" w:before="120" w:line="240" w:lineRule="auto"/>
        <w:ind w:right="-4"/>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Indicar el nombre de la sociedad</w:t>
      </w:r>
    </w:p>
    <w:p w:rsidR="00000000" w:rsidDel="00000000" w:rsidP="00000000" w:rsidRDefault="00000000" w:rsidRPr="00000000" w14:paraId="0000004B">
      <w:pPr>
        <w:spacing w:after="240" w:line="276" w:lineRule="auto"/>
        <w:ind w:right="-4"/>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2</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4C">
      <w:pPr>
        <w:pStyle w:val="Heading2"/>
        <w:rPr/>
      </w:pPr>
      <w:r w:rsidDel="00000000" w:rsidR="00000000" w:rsidRPr="00000000">
        <w:rPr>
          <w:rtl w:val="0"/>
        </w:rPr>
        <w:t xml:space="preserve">ANEXO Nº 1.b</w:t>
      </w:r>
    </w:p>
    <w:p w:rsidR="00000000" w:rsidDel="00000000" w:rsidP="00000000" w:rsidRDefault="00000000" w:rsidRPr="00000000" w14:paraId="0000004D">
      <w:pPr>
        <w:spacing w:after="120" w:line="276" w:lineRule="auto"/>
        <w:ind w:right="-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w:t>
      </w:r>
    </w:p>
    <w:p w:rsidR="00000000" w:rsidDel="00000000" w:rsidP="00000000" w:rsidRDefault="00000000" w:rsidRPr="00000000" w14:paraId="0000004E">
      <w:pPr>
        <w:spacing w:after="120" w:line="276" w:lineRule="auto"/>
        <w:ind w:right="-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u w:val="single"/>
          <w:rtl w:val="0"/>
        </w:rPr>
        <w:t xml:space="preserve">(EN CASO DE EMPRESA EXTRANJERA COMUNITARIA)</w:t>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4F">
      <w:pPr>
        <w:spacing w:after="120" w:line="276" w:lineRule="auto"/>
        <w:ind w:right="-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DEL ESTUDIO DE ALTERNATIVAS, EL PROYECTO CONSTRUCTIVO, EL ESTUDIO DE IMPACTO AMBIENTAL DE LA IMPLANTACIÓN DE LA ESTACIÓN REGENERADORA DE AGUAS DEL BESÓS Y LAS INFRAESTRUCTURAS ASOCIADAS</w:t>
      </w:r>
    </w:p>
    <w:p w:rsidR="00000000" w:rsidDel="00000000" w:rsidP="00000000" w:rsidRDefault="00000000" w:rsidRPr="00000000" w14:paraId="00000050">
      <w:pPr>
        <w:spacing w:after="240" w:line="276" w:lineRule="auto"/>
        <w:ind w:right="-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AB/2025/228)</w:t>
      </w:r>
    </w:p>
    <w:p w:rsidR="00000000" w:rsidDel="00000000" w:rsidP="00000000" w:rsidRDefault="00000000" w:rsidRPr="00000000" w14:paraId="00000051">
      <w:pPr>
        <w:spacing w:line="276" w:lineRule="auto"/>
        <w:ind w:right="-4"/>
        <w:jc w:val="both"/>
        <w:rPr>
          <w:rFonts w:ascii="Tahoma" w:cs="Tahoma" w:eastAsia="Tahoma" w:hAnsi="Tahoma"/>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5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53">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4">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5">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dispone de la capacidad y solvencia exigida para la ejecución del presente Contrato. </w:t>
      </w:r>
    </w:p>
    <w:p w:rsidR="00000000" w:rsidDel="00000000" w:rsidP="00000000" w:rsidRDefault="00000000" w:rsidRPr="00000000" w14:paraId="00000056">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rtl w:val="0"/>
        </w:rPr>
        <w:t xml:space="preserve">.</w:t>
      </w:r>
      <w:r w:rsidDel="00000000" w:rsidR="00000000" w:rsidRPr="00000000">
        <w:rPr>
          <w:rtl w:val="0"/>
        </w:rPr>
      </w:r>
    </w:p>
    <w:p w:rsidR="00000000" w:rsidDel="00000000" w:rsidP="00000000" w:rsidRDefault="00000000" w:rsidRPr="00000000" w14:paraId="00000057">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acepta que el presente Pliego de Condiciones, el Contrato Tipo y el Pliego de Bases Técnicas, así como sus anexos y resto de documentación facilitada por AIGÜES DE BARCELONA revisten carácter contractual.</w:t>
      </w:r>
    </w:p>
    <w:p w:rsidR="00000000" w:rsidDel="00000000" w:rsidP="00000000" w:rsidRDefault="00000000" w:rsidRPr="00000000" w14:paraId="00000058">
      <w:pPr>
        <w:spacing w:after="120" w:line="276" w:lineRule="auto"/>
        <w:ind w:right="-4"/>
        <w:jc w:val="both"/>
        <w:rPr>
          <w:rFonts w:ascii="Tahoma" w:cs="Tahoma" w:eastAsia="Tahoma" w:hAnsi="Tahoma"/>
        </w:rPr>
      </w:pPr>
      <w:r w:rsidDel="00000000" w:rsidR="00000000" w:rsidRPr="00000000">
        <w:rPr>
          <w:rFonts w:ascii="Tahoma" w:cs="Tahoma" w:eastAsia="Tahoma" w:hAnsi="Tahoma"/>
          <w:sz w:val="20"/>
          <w:szCs w:val="20"/>
          <w:rtl w:val="0"/>
        </w:rPr>
        <w:t xml:space="preserve">7.- En caso de que el Contrato se ejecute en España, que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r w:rsidDel="00000000" w:rsidR="00000000" w:rsidRPr="00000000">
        <w:rPr>
          <w:rtl w:val="0"/>
        </w:rPr>
      </w:r>
    </w:p>
    <w:p w:rsidR="00000000" w:rsidDel="00000000" w:rsidP="00000000" w:rsidRDefault="00000000" w:rsidRPr="00000000" w14:paraId="00000059">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el [·] de [·] de [·].</w:t>
      </w:r>
    </w:p>
    <w:p w:rsidR="00000000" w:rsidDel="00000000" w:rsidP="00000000" w:rsidRDefault="00000000" w:rsidRPr="00000000" w14:paraId="0000005A">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5B">
      <w:pPr>
        <w:spacing w:after="0" w:lineRule="auto"/>
        <w:ind w:right="-4"/>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5C">
      <w:pPr>
        <w:spacing w:after="0" w:before="120" w:line="276" w:lineRule="auto"/>
        <w:ind w:right="-4"/>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vertAlign w:val="superscript"/>
          <w:rtl w:val="0"/>
        </w:rPr>
        <w:t xml:space="preserve">* </w:t>
      </w:r>
      <w:r w:rsidDel="00000000" w:rsidR="00000000" w:rsidRPr="00000000">
        <w:rPr>
          <w:rFonts w:ascii="Tahoma" w:cs="Tahoma" w:eastAsia="Tahoma" w:hAnsi="Tahoma"/>
          <w:i w:val="1"/>
          <w:iCs w:val="1"/>
          <w:color w:val="76717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D">
      <w:pPr>
        <w:spacing w:after="0" w:line="276" w:lineRule="auto"/>
        <w:ind w:right="-4"/>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vertAlign w:val="superscript"/>
          <w:rtl w:val="0"/>
        </w:rPr>
        <w:t xml:space="preserve">1</w:t>
      </w:r>
      <w:r w:rsidDel="00000000" w:rsidR="00000000" w:rsidRPr="00000000">
        <w:rPr>
          <w:rFonts w:ascii="Tahoma" w:cs="Tahoma" w:eastAsia="Tahoma" w:hAnsi="Tahoma"/>
          <w:i w:val="1"/>
          <w:iCs w:val="1"/>
          <w:color w:val="767171"/>
          <w:sz w:val="18"/>
          <w:szCs w:val="18"/>
          <w:rtl w:val="0"/>
        </w:rPr>
        <w:t xml:space="preserve"> Indicar el nombre de la sociedad</w:t>
      </w:r>
    </w:p>
    <w:p w:rsidR="00000000" w:rsidDel="00000000" w:rsidP="00000000" w:rsidRDefault="00000000" w:rsidRPr="00000000" w14:paraId="0000005E">
      <w:pPr>
        <w:spacing w:after="0" w:line="276" w:lineRule="auto"/>
        <w:ind w:right="-4"/>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vertAlign w:val="superscript"/>
          <w:rtl w:val="0"/>
        </w:rPr>
        <w:t xml:space="preserve">2</w:t>
      </w:r>
      <w:r w:rsidDel="00000000" w:rsidR="00000000" w:rsidRPr="00000000">
        <w:rPr>
          <w:rFonts w:ascii="Tahoma" w:cs="Tahoma" w:eastAsia="Tahoma" w:hAnsi="Tahoma"/>
          <w:i w:val="1"/>
          <w:iCs w:val="1"/>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5F">
      <w:pPr>
        <w:pStyle w:val="Heading2"/>
        <w:rPr/>
      </w:pPr>
      <w:r w:rsidDel="00000000" w:rsidR="00000000" w:rsidRPr="00000000">
        <w:rPr>
          <w:rtl w:val="0"/>
        </w:rPr>
        <w:t xml:space="preserve">ANEXO Nº 1.c</w:t>
      </w:r>
    </w:p>
    <w:p w:rsidR="00000000" w:rsidDel="00000000" w:rsidP="00000000" w:rsidRDefault="00000000" w:rsidRPr="00000000" w14:paraId="00000060">
      <w:pPr>
        <w:spacing w:after="120" w:line="276" w:lineRule="auto"/>
        <w:ind w:right="-4"/>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w:t>
      </w:r>
    </w:p>
    <w:p w:rsidR="00000000" w:rsidDel="00000000" w:rsidP="00000000" w:rsidRDefault="00000000" w:rsidRPr="00000000" w14:paraId="00000061">
      <w:pPr>
        <w:spacing w:after="120" w:line="276" w:lineRule="auto"/>
        <w:ind w:right="-4"/>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u w:val="single"/>
          <w:rtl w:val="0"/>
        </w:rPr>
        <w:t xml:space="preserve">(EN CASO DE EMPRESA EXTRANJERA NO COMUNITARIA)</w:t>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62">
      <w:pPr>
        <w:spacing w:after="120" w:line="276" w:lineRule="auto"/>
        <w:ind w:right="-4"/>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DEL ESTUDIO DE ALTERNATIVAS, EL PROYECTO CONSTRUCTIVO, EL ESTUDIO DE IMPACTO AMBIENTAL DE LA IMPLANTACIÓN DE LA ESTACIÓN REGENERADORA DE AGUAS DEL BESÓS Y LAS INFRAESTRUCTURAS ASOCIADAS</w:t>
      </w:r>
    </w:p>
    <w:p w:rsidR="00000000" w:rsidDel="00000000" w:rsidP="00000000" w:rsidRDefault="00000000" w:rsidRPr="00000000" w14:paraId="00000063">
      <w:pPr>
        <w:spacing w:after="240" w:line="276" w:lineRule="auto"/>
        <w:ind w:right="-4"/>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rtl w:val="0"/>
        </w:rPr>
        <w:t xml:space="preserve">(Nº EXP.: AB/2025/228)</w:t>
      </w:r>
      <w:r w:rsidDel="00000000" w:rsidR="00000000" w:rsidRPr="00000000">
        <w:rPr>
          <w:rtl w:val="0"/>
        </w:rPr>
      </w:r>
    </w:p>
    <w:p w:rsidR="00000000" w:rsidDel="00000000" w:rsidP="00000000" w:rsidRDefault="00000000" w:rsidRPr="00000000" w14:paraId="00000064">
      <w:pPr>
        <w:spacing w:line="276" w:lineRule="auto"/>
        <w:ind w:right="-4"/>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65">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66">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7">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8">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dispone de la capacidad y solvencia exigida para la ejecución del presente Contrato. </w:t>
      </w:r>
    </w:p>
    <w:p w:rsidR="00000000" w:rsidDel="00000000" w:rsidP="00000000" w:rsidRDefault="00000000" w:rsidRPr="00000000" w14:paraId="00000069">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rtl w:val="0"/>
        </w:rPr>
        <w:t xml:space="preserve">.</w:t>
      </w:r>
      <w:r w:rsidDel="00000000" w:rsidR="00000000" w:rsidRPr="00000000">
        <w:rPr>
          <w:rtl w:val="0"/>
        </w:rPr>
      </w:r>
    </w:p>
    <w:p w:rsidR="00000000" w:rsidDel="00000000" w:rsidP="00000000" w:rsidRDefault="00000000" w:rsidRPr="00000000" w14:paraId="0000006A">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acepta que el presente Pliego de Condiciones, el Contrato Tipo y el Pliego de Bases Técnicas, así como sus anexos y resto de documentación facilitada por AIGÜES DE BARCELONA revisten carácter contractual.</w:t>
      </w:r>
    </w:p>
    <w:p w:rsidR="00000000" w:rsidDel="00000000" w:rsidP="00000000" w:rsidRDefault="00000000" w:rsidRPr="00000000" w14:paraId="0000006B">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En caso de que el Contrato se ejecute en España, que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C">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el [·] de [·] de [·].</w:t>
      </w:r>
    </w:p>
    <w:p w:rsidR="00000000" w:rsidDel="00000000" w:rsidP="00000000" w:rsidRDefault="00000000" w:rsidRPr="00000000" w14:paraId="0000006D">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6E">
      <w:pPr>
        <w:spacing w:after="0" w:line="240" w:lineRule="auto"/>
        <w:ind w:right="-4"/>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6F">
      <w:pPr>
        <w:spacing w:after="0" w:before="120" w:line="276" w:lineRule="auto"/>
        <w:ind w:right="-4"/>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 </w:t>
      </w:r>
      <w:r w:rsidDel="00000000" w:rsidR="00000000" w:rsidRPr="00000000">
        <w:rPr>
          <w:rFonts w:ascii="Tahoma" w:cs="Tahoma" w:eastAsia="Tahoma" w:hAnsi="Tahoma"/>
          <w:i w:val="1"/>
          <w:iCs w:val="1"/>
          <w:color w:val="76717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70">
      <w:pPr>
        <w:spacing w:after="0" w:line="276" w:lineRule="auto"/>
        <w:ind w:right="-4"/>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Indicar el nombre de la sociedad</w:t>
      </w:r>
    </w:p>
    <w:p w:rsidR="00000000" w:rsidDel="00000000" w:rsidP="00000000" w:rsidRDefault="00000000" w:rsidRPr="00000000" w14:paraId="00000071">
      <w:pPr>
        <w:spacing w:after="0" w:line="276" w:lineRule="auto"/>
        <w:ind w:right="-4"/>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2</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72">
      <w:pPr>
        <w:pStyle w:val="Heading2"/>
        <w:rPr/>
      </w:pPr>
      <w:r w:rsidDel="00000000" w:rsidR="00000000" w:rsidRPr="00000000">
        <w:rPr>
          <w:rtl w:val="0"/>
        </w:rPr>
        <w:t xml:space="preserve">ANEXO Nº 2.a</w:t>
      </w:r>
    </w:p>
    <w:p w:rsidR="00000000" w:rsidDel="00000000" w:rsidP="00000000" w:rsidRDefault="00000000" w:rsidRPr="00000000" w14:paraId="00000073">
      <w:pPr>
        <w:spacing w:after="120" w:line="276" w:lineRule="auto"/>
        <w:ind w:right="-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 LOTE Nº 1</w:t>
      </w:r>
    </w:p>
    <w:p w:rsidR="00000000" w:rsidDel="00000000" w:rsidP="00000000" w:rsidRDefault="00000000" w:rsidRPr="00000000" w14:paraId="00000074">
      <w:pPr>
        <w:spacing w:after="120" w:line="276" w:lineRule="auto"/>
        <w:ind w:right="-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DEL ESTUDIO DE ALTERNATIVAS, EL PROYECTO CONSTRUCTIVO, EL ESTUDIO DE IMPACTO AMBIENTAL DE LA IMPLANTACIÓN DE LA ESTACIÓN REGENERADORA DE AGUAS DEL BESÓS Y LAS INFRAESTRUCTURAS ASOCIADAS</w:t>
      </w:r>
    </w:p>
    <w:p w:rsidR="00000000" w:rsidDel="00000000" w:rsidP="00000000" w:rsidRDefault="00000000" w:rsidRPr="00000000" w14:paraId="00000075">
      <w:pPr>
        <w:spacing w:after="240" w:line="276" w:lineRule="auto"/>
        <w:ind w:right="-4"/>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AB/2025/228)</w:t>
      </w:r>
    </w:p>
    <w:p w:rsidR="00000000" w:rsidDel="00000000" w:rsidP="00000000" w:rsidRDefault="00000000" w:rsidRPr="00000000" w14:paraId="00000076">
      <w:pPr>
        <w:spacing w:after="24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con el presente procedimiento de contratación, para el lote Nº 1,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7">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9">
            <w:pPr>
              <w:spacing w:line="276" w:lineRule="auto"/>
              <w:ind w:right="-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bCs w:val="1"/>
                <w:sz w:val="18"/>
                <w:szCs w:val="18"/>
                <w:rtl w:val="0"/>
              </w:rPr>
              <w:t xml:space="preserve">volumen anual de negocios</w:t>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sz w:val="18"/>
                <w:szCs w:val="18"/>
                <w:u w:val="single"/>
                <w:rtl w:val="0"/>
              </w:rPr>
              <w:t xml:space="preserve">por importe igual o superior a 2.907.160,50.-€</w:t>
            </w:r>
            <w:r w:rsidDel="00000000" w:rsidR="00000000" w:rsidRPr="00000000">
              <w:rPr>
                <w:rFonts w:ascii="Tahoma" w:cs="Tahoma" w:eastAsia="Tahoma" w:hAnsi="Tahoma"/>
                <w:sz w:val="18"/>
                <w:szCs w:val="18"/>
                <w:rtl w:val="0"/>
              </w:rPr>
              <w:t xml:space="preserve">, referido al año de mayor volumen de negocio dentro de los </w:t>
            </w:r>
            <w:r w:rsidDel="00000000" w:rsidR="00000000" w:rsidRPr="00000000">
              <w:rPr>
                <w:rFonts w:ascii="Tahoma" w:cs="Tahoma" w:eastAsia="Tahoma" w:hAnsi="Tahoma"/>
                <w:b w:val="1"/>
                <w:bCs w:val="1"/>
                <w:sz w:val="18"/>
                <w:szCs w:val="18"/>
                <w:rtl w:val="0"/>
              </w:rPr>
              <w:t xml:space="preserve">TRES (3) últimos ejercicios.</w:t>
            </w:r>
            <w:r w:rsidDel="00000000" w:rsidR="00000000" w:rsidRPr="00000000">
              <w:rPr>
                <w:rtl w:val="0"/>
              </w:rPr>
            </w:r>
          </w:p>
          <w:p w:rsidR="00000000" w:rsidDel="00000000" w:rsidP="00000000" w:rsidRDefault="00000000" w:rsidRPr="00000000" w14:paraId="0000007A">
            <w:pPr>
              <w:spacing w:line="276" w:lineRule="auto"/>
              <w:ind w:right="-6"/>
              <w:jc w:val="both"/>
              <w:rPr>
                <w:rFonts w:ascii="Tahoma" w:cs="Tahoma" w:eastAsia="Tahoma" w:hAnsi="Tahoma"/>
                <w:b w:val="1"/>
                <w:bCs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B">
            <w:pPr>
              <w:spacing w:before="6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07C">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7D">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07E">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7F">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80">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2">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Declaración relativa de un mínimo de </w:t>
            </w:r>
            <w:r w:rsidDel="00000000" w:rsidR="00000000" w:rsidRPr="00000000">
              <w:rPr>
                <w:rFonts w:ascii="Tahoma" w:cs="Tahoma" w:eastAsia="Tahoma" w:hAnsi="Tahoma"/>
                <w:b w:val="1"/>
                <w:bCs w:val="1"/>
                <w:sz w:val="18"/>
                <w:szCs w:val="18"/>
                <w:rtl w:val="0"/>
              </w:rPr>
              <w:t xml:space="preserve">TRES (3) proyectos de estaciones de tratamiento de aguas residuales urbanas (EDARs), estaciones de regeneración de agua (ERAs), estaciones de tratamiento de agua potable (ETAPs) y/o de ampliaciones de estas o de características similares a las del objeto del contrato, UNO (1) de ellos con una capacidad de producción igual o superior a 1 m</w:t>
            </w:r>
            <w:r w:rsidDel="00000000" w:rsidR="00000000" w:rsidRPr="00000000">
              <w:rPr>
                <w:rFonts w:ascii="Tahoma" w:cs="Tahoma" w:eastAsia="Tahoma" w:hAnsi="Tahoma"/>
                <w:b w:val="1"/>
                <w:bCs w:val="1"/>
                <w:sz w:val="18"/>
                <w:szCs w:val="18"/>
                <w:vertAlign w:val="superscript"/>
                <w:rtl w:val="0"/>
              </w:rPr>
              <w:t xml:space="preserve">3</w:t>
            </w:r>
            <w:r w:rsidDel="00000000" w:rsidR="00000000" w:rsidRPr="00000000">
              <w:rPr>
                <w:rFonts w:ascii="Tahoma" w:cs="Tahoma" w:eastAsia="Tahoma" w:hAnsi="Tahoma"/>
                <w:b w:val="1"/>
                <w:bCs w:val="1"/>
                <w:sz w:val="18"/>
                <w:szCs w:val="18"/>
                <w:rtl w:val="0"/>
              </w:rPr>
              <w:t xml:space="preserve">/s</w:t>
            </w:r>
            <w:r w:rsidDel="00000000" w:rsidR="00000000" w:rsidRPr="00000000">
              <w:rPr>
                <w:rFonts w:ascii="Tahoma" w:cs="Tahoma" w:eastAsia="Tahoma" w:hAnsi="Tahoma"/>
                <w:sz w:val="18"/>
                <w:szCs w:val="18"/>
                <w:rtl w:val="0"/>
              </w:rPr>
              <w:t xml:space="preserve">, efectuados en el curso de los DIEZ (10) últimos años.</w:t>
            </w:r>
          </w:p>
          <w:p w:rsidR="00000000" w:rsidDel="00000000" w:rsidP="00000000" w:rsidRDefault="00000000" w:rsidRPr="00000000" w14:paraId="00000083">
            <w:pPr>
              <w:spacing w:after="60" w:before="240" w:line="276" w:lineRule="auto"/>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Los servicios o trabajos efectuados deberán acreditarse mediante certificados expedidos o visados por el órgano competente cuando el destinatario sea una entidad del sector público; cuando el destinatario sea un sujeto privado, mediante certificado expedido por éste o, en su defecto, mediante declaración del empresario, acompañada de la documentación disponible que acredite la realización de la prestación.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86">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88">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w:t>
            </w:r>
          </w:p>
          <w:p w:rsidR="00000000" w:rsidDel="00000000" w:rsidP="00000000" w:rsidRDefault="00000000" w:rsidRPr="00000000" w14:paraId="00000089">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B">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C">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8D">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E">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8F">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w:t>
            </w:r>
          </w:p>
          <w:p w:rsidR="00000000" w:rsidDel="00000000" w:rsidP="00000000" w:rsidRDefault="00000000" w:rsidRPr="00000000" w14:paraId="00000090">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94">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w:t>
            </w:r>
          </w:p>
          <w:p w:rsidR="00000000" w:rsidDel="00000000" w:rsidP="00000000" w:rsidRDefault="00000000" w:rsidRPr="00000000" w14:paraId="0000009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80" w:hRule="atLeast"/>
          <w:tblHeader w:val="0"/>
        </w:trPr>
        <w:tc>
          <w:tcPr>
            <w:vMerge w:val="continue"/>
            <w:tcBorders>
              <w:top w:color="000000" w:space="0" w:sz="4" w:val="single"/>
              <w:left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9">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A">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autor/a y coordinador/a de los trabajos que se dispondrá para la ejecución del contrato:</w:t>
            </w:r>
          </w:p>
          <w:p w:rsidR="00000000" w:rsidDel="00000000" w:rsidP="00000000" w:rsidRDefault="00000000" w:rsidRPr="00000000" w14:paraId="0000009B">
            <w:pPr>
              <w:numPr>
                <w:ilvl w:val="0"/>
                <w:numId w:val="2"/>
              </w:numPr>
              <w:spacing w:after="60" w:before="60" w:line="276" w:lineRule="auto"/>
              <w:ind w:left="283.46456692913375" w:right="-4" w:hanging="283.46456692913375"/>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Un/a </w:t>
            </w:r>
            <w:r w:rsidDel="00000000" w:rsidR="00000000" w:rsidRPr="00000000">
              <w:rPr>
                <w:rFonts w:ascii="Tahoma" w:cs="Tahoma" w:eastAsia="Tahoma" w:hAnsi="Tahoma"/>
                <w:b w:val="1"/>
                <w:bCs w:val="1"/>
                <w:sz w:val="18"/>
                <w:szCs w:val="18"/>
                <w:rtl w:val="0"/>
              </w:rPr>
              <w:t xml:space="preserve">Ingeniero/a de Ingeniero de Caminos, Canales y Puertos (Máster), Ingeniero Industrial (Máster) o titulación equivalente con competencia legal en la materia</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9C">
            <w:pPr>
              <w:numPr>
                <w:ilvl w:val="0"/>
                <w:numId w:val="2"/>
              </w:numPr>
              <w:spacing w:after="60" w:before="60" w:line="276" w:lineRule="auto"/>
              <w:ind w:left="283.46456692913375" w:right="-4" w:hanging="283.46456692913375"/>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QUINCE (15) años en la redacción de proyectos de estaciones de tratamiento de aguas residuales urbanas (EDARs), estaciones de regeneración de agua (ERAs), estaciones de tratamiento de agua potable (ETAPs) y/o ampliaciones de estas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9D">
            <w:pPr>
              <w:numPr>
                <w:ilvl w:val="0"/>
                <w:numId w:val="2"/>
              </w:numPr>
              <w:spacing w:after="60" w:before="60" w:line="276" w:lineRule="auto"/>
              <w:ind w:left="283.46456692913375" w:right="-4" w:hanging="283.46456692913375"/>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Acreditar </w:t>
            </w:r>
            <w:r w:rsidDel="00000000" w:rsidR="00000000" w:rsidRPr="00000000">
              <w:rPr>
                <w:rFonts w:ascii="Tahoma" w:cs="Tahoma" w:eastAsia="Tahoma" w:hAnsi="Tahoma"/>
                <w:b w:val="1"/>
                <w:bCs w:val="1"/>
                <w:sz w:val="18"/>
                <w:szCs w:val="18"/>
                <w:rtl w:val="0"/>
              </w:rPr>
              <w:t xml:space="preserve">experiencia previa como Autor/a de al menos TRES (3) proyectos de EDARs o ERAs urbanas, de los cuales al menos UNA (1) de las referencias deberá corresponder a una instalación con un caudal de tratamiento mínimo de 1 m³/s.</w:t>
            </w:r>
            <w:r w:rsidDel="00000000" w:rsidR="00000000" w:rsidRPr="00000000">
              <w:rPr>
                <w:rtl w:val="0"/>
              </w:rPr>
            </w:r>
          </w:p>
          <w:p w:rsidR="00000000" w:rsidDel="00000000" w:rsidP="00000000" w:rsidRDefault="00000000" w:rsidRPr="00000000" w14:paraId="0000009E">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correspondiente currículum vitae, así como los certificados de buena ejecución para cubrir la referida posición.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F">
            <w:pPr>
              <w:spacing w:before="60" w:line="276" w:lineRule="auto"/>
              <w:ind w:right="-66"/>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Autor/a del Proyecto:</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0">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Descripción del equipo técnico que se dispondrá para la ejecución del contrato: </w:t>
            </w:r>
            <w:r w:rsidDel="00000000" w:rsidR="00000000" w:rsidRPr="00000000">
              <w:rPr>
                <w:rFonts w:ascii="Tahoma" w:cs="Tahoma" w:eastAsia="Tahoma" w:hAnsi="Tahoma"/>
                <w:b w:val="1"/>
                <w:bCs w:val="1"/>
                <w:sz w:val="18"/>
                <w:szCs w:val="18"/>
                <w:rtl w:val="0"/>
              </w:rPr>
              <w:t xml:space="preserve">Especialista en Procesos:</w:t>
            </w:r>
          </w:p>
          <w:p w:rsidR="00000000" w:rsidDel="00000000" w:rsidP="00000000" w:rsidRDefault="00000000" w:rsidRPr="00000000" w14:paraId="000000A1">
            <w:pPr>
              <w:numPr>
                <w:ilvl w:val="0"/>
                <w:numId w:val="11"/>
              </w:numPr>
              <w:spacing w:after="60" w:before="60" w:line="276" w:lineRule="auto"/>
              <w:ind w:left="283.46456692913375" w:right="-4" w:hanging="283.46456692913375"/>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académica de </w:t>
            </w:r>
            <w:r w:rsidDel="00000000" w:rsidR="00000000" w:rsidRPr="00000000">
              <w:rPr>
                <w:rFonts w:ascii="Tahoma" w:cs="Tahoma" w:eastAsia="Tahoma" w:hAnsi="Tahoma"/>
                <w:b w:val="1"/>
                <w:bCs w:val="1"/>
                <w:sz w:val="18"/>
                <w:szCs w:val="18"/>
                <w:rtl w:val="0"/>
              </w:rPr>
              <w:t xml:space="preserve">ingeniería (Máster), licenciatura, grado o equivalente.</w:t>
            </w:r>
            <w:r w:rsidDel="00000000" w:rsidR="00000000" w:rsidRPr="00000000">
              <w:rPr>
                <w:rtl w:val="0"/>
              </w:rPr>
            </w:r>
          </w:p>
          <w:p w:rsidR="00000000" w:rsidDel="00000000" w:rsidP="00000000" w:rsidRDefault="00000000" w:rsidRPr="00000000" w14:paraId="000000A2">
            <w:pPr>
              <w:numPr>
                <w:ilvl w:val="0"/>
                <w:numId w:val="11"/>
              </w:numPr>
              <w:spacing w:after="60" w:before="60" w:line="276" w:lineRule="auto"/>
              <w:ind w:left="283.46456692913375" w:right="-4" w:hanging="283.46456692913375"/>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DIEZ (10) años en proyectos de su ámbito de especialidad. </w:t>
            </w:r>
            <w:r w:rsidDel="00000000" w:rsidR="00000000" w:rsidRPr="00000000">
              <w:rPr>
                <w:rtl w:val="0"/>
              </w:rPr>
            </w:r>
          </w:p>
          <w:p w:rsidR="00000000" w:rsidDel="00000000" w:rsidP="00000000" w:rsidRDefault="00000000" w:rsidRPr="00000000" w14:paraId="000000A3">
            <w:pPr>
              <w:numPr>
                <w:ilvl w:val="0"/>
                <w:numId w:val="11"/>
              </w:numPr>
              <w:spacing w:after="60" w:before="60" w:line="276" w:lineRule="auto"/>
              <w:ind w:left="283.46456692913375" w:right="-4" w:hanging="283.46456692913375"/>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Acreditar </w:t>
            </w:r>
            <w:r w:rsidDel="00000000" w:rsidR="00000000" w:rsidRPr="00000000">
              <w:rPr>
                <w:rFonts w:ascii="Tahoma" w:cs="Tahoma" w:eastAsia="Tahoma" w:hAnsi="Tahoma"/>
                <w:b w:val="1"/>
                <w:bCs w:val="1"/>
                <w:sz w:val="18"/>
                <w:szCs w:val="18"/>
                <w:rtl w:val="0"/>
              </w:rPr>
              <w:t xml:space="preserve">experiencia previa en el diseño del proceso de plantas de tratamiento de aguas residuales y/o de agua potable y/o de agua regenerada que incluyan procesos de tratamiento mediante membranas (MBR, OI, UF), con al menos UNA (1) referencia de proyecto con un caudal mínimo de tratamiento de 1 m³/s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A4">
            <w:pPr>
              <w:spacing w:after="60" w:before="60" w:line="276" w:lineRule="auto"/>
              <w:ind w:right="-4"/>
              <w:jc w:val="both"/>
              <w:rPr>
                <w:rFonts w:ascii="Tahoma" w:cs="Tahoma" w:eastAsia="Tahoma" w:hAnsi="Tahoma"/>
                <w:i w:val="1"/>
                <w:iCs w:val="1"/>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5">
            <w:pPr>
              <w:spacing w:before="60" w:line="276" w:lineRule="auto"/>
              <w:ind w:right="-66"/>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Especialista en Procesos:</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6">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Descripción del equipo técnico que se dispondrá para la ejecución del contrato: </w:t>
            </w:r>
            <w:r w:rsidDel="00000000" w:rsidR="00000000" w:rsidRPr="00000000">
              <w:rPr>
                <w:rFonts w:ascii="Tahoma" w:cs="Tahoma" w:eastAsia="Tahoma" w:hAnsi="Tahoma"/>
                <w:b w:val="1"/>
                <w:bCs w:val="1"/>
                <w:sz w:val="18"/>
                <w:szCs w:val="18"/>
                <w:rtl w:val="0"/>
              </w:rPr>
              <w:t xml:space="preserve">Especialista en Equipos Mecánicos:</w:t>
            </w:r>
          </w:p>
          <w:p w:rsidR="00000000" w:rsidDel="00000000" w:rsidP="00000000" w:rsidRDefault="00000000" w:rsidRPr="00000000" w14:paraId="000000A7">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académica de </w:t>
            </w:r>
            <w:r w:rsidDel="00000000" w:rsidR="00000000" w:rsidRPr="00000000">
              <w:rPr>
                <w:rFonts w:ascii="Tahoma" w:cs="Tahoma" w:eastAsia="Tahoma" w:hAnsi="Tahoma"/>
                <w:b w:val="1"/>
                <w:bCs w:val="1"/>
                <w:sz w:val="18"/>
                <w:szCs w:val="18"/>
                <w:rtl w:val="0"/>
              </w:rPr>
              <w:t xml:space="preserve">ingeniería (Máster), licenciatura, grado o equivalente.</w:t>
            </w:r>
            <w:r w:rsidDel="00000000" w:rsidR="00000000" w:rsidRPr="00000000">
              <w:rPr>
                <w:rtl w:val="0"/>
              </w:rPr>
            </w:r>
          </w:p>
          <w:p w:rsidR="00000000" w:rsidDel="00000000" w:rsidP="00000000" w:rsidRDefault="00000000" w:rsidRPr="00000000" w14:paraId="000000A8">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DIEZ (10) años en proyectos de su ámbito de especialidad. </w:t>
            </w:r>
            <w:r w:rsidDel="00000000" w:rsidR="00000000" w:rsidRPr="00000000">
              <w:rPr>
                <w:rtl w:val="0"/>
              </w:rPr>
            </w:r>
          </w:p>
          <w:p w:rsidR="00000000" w:rsidDel="00000000" w:rsidP="00000000" w:rsidRDefault="00000000" w:rsidRPr="00000000" w14:paraId="000000A9">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Acreditar </w:t>
            </w:r>
            <w:r w:rsidDel="00000000" w:rsidR="00000000" w:rsidRPr="00000000">
              <w:rPr>
                <w:rFonts w:ascii="Tahoma" w:cs="Tahoma" w:eastAsia="Tahoma" w:hAnsi="Tahoma"/>
                <w:b w:val="1"/>
                <w:bCs w:val="1"/>
                <w:sz w:val="18"/>
                <w:szCs w:val="18"/>
                <w:rtl w:val="0"/>
              </w:rPr>
              <w:t xml:space="preserve">experiencia previa en proyectos constructivos de plantas de tratamiento de agua potable, aguas residuales y/o plantas de tratamiento de agua regenerada</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AA">
            <w:pPr>
              <w:spacing w:after="60" w:before="60" w:line="276" w:lineRule="auto"/>
              <w:ind w:right="-4"/>
              <w:jc w:val="both"/>
              <w:rPr>
                <w:rFonts w:ascii="Tahoma" w:cs="Tahoma" w:eastAsia="Tahoma" w:hAnsi="Tahoma"/>
                <w:i w:val="1"/>
                <w:iCs w:val="1"/>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B">
            <w:pPr>
              <w:spacing w:before="60" w:line="276" w:lineRule="auto"/>
              <w:ind w:right="-66"/>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Especialista en Equipos Mecánicos:</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C">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Descripción del equipo técnico que se dispondrá para la ejecución del contrato: </w:t>
            </w:r>
            <w:r w:rsidDel="00000000" w:rsidR="00000000" w:rsidRPr="00000000">
              <w:rPr>
                <w:rFonts w:ascii="Tahoma" w:cs="Tahoma" w:eastAsia="Tahoma" w:hAnsi="Tahoma"/>
                <w:b w:val="1"/>
                <w:bCs w:val="1"/>
                <w:sz w:val="18"/>
                <w:szCs w:val="18"/>
                <w:rtl w:val="0"/>
              </w:rPr>
              <w:t xml:space="preserve">Especialista en Instalaciones Eléctricas:</w:t>
            </w:r>
          </w:p>
          <w:p w:rsidR="00000000" w:rsidDel="00000000" w:rsidP="00000000" w:rsidRDefault="00000000" w:rsidRPr="00000000" w14:paraId="000000AD">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académica de </w:t>
            </w:r>
            <w:r w:rsidDel="00000000" w:rsidR="00000000" w:rsidRPr="00000000">
              <w:rPr>
                <w:rFonts w:ascii="Tahoma" w:cs="Tahoma" w:eastAsia="Tahoma" w:hAnsi="Tahoma"/>
                <w:b w:val="1"/>
                <w:bCs w:val="1"/>
                <w:sz w:val="18"/>
                <w:szCs w:val="18"/>
                <w:rtl w:val="0"/>
              </w:rPr>
              <w:t xml:space="preserve">ingeniería (Máster), licenciatura, grado o equivalente.</w:t>
            </w:r>
            <w:r w:rsidDel="00000000" w:rsidR="00000000" w:rsidRPr="00000000">
              <w:rPr>
                <w:rtl w:val="0"/>
              </w:rPr>
            </w:r>
          </w:p>
          <w:p w:rsidR="00000000" w:rsidDel="00000000" w:rsidP="00000000" w:rsidRDefault="00000000" w:rsidRPr="00000000" w14:paraId="000000AE">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DIEZ (10) años en proyectos de su ámbito de especialidad. </w:t>
            </w:r>
            <w:r w:rsidDel="00000000" w:rsidR="00000000" w:rsidRPr="00000000">
              <w:rPr>
                <w:rtl w:val="0"/>
              </w:rPr>
            </w:r>
          </w:p>
          <w:p w:rsidR="00000000" w:rsidDel="00000000" w:rsidP="00000000" w:rsidRDefault="00000000" w:rsidRPr="00000000" w14:paraId="000000AF">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Acreditar</w:t>
            </w:r>
            <w:r w:rsidDel="00000000" w:rsidR="00000000" w:rsidRPr="00000000">
              <w:rPr>
                <w:rFonts w:ascii="Tahoma" w:cs="Tahoma" w:eastAsia="Tahoma" w:hAnsi="Tahoma"/>
                <w:b w:val="1"/>
                <w:bCs w:val="1"/>
                <w:sz w:val="18"/>
                <w:szCs w:val="18"/>
                <w:rtl w:val="0"/>
              </w:rPr>
              <w:t xml:space="preserve"> experiencia previa en proyectos constructivos de plantas de tratamiento de agua potable, aguas residuales y/o plantas de tratamiento de agua regenerada</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B0">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1">
            <w:pPr>
              <w:spacing w:before="60" w:line="276" w:lineRule="auto"/>
              <w:ind w:right="-66"/>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Especialista en Instalaciones Eléctricas:</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2">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Descripción del equipo técnico que se dispondrá para la ejecución del contrato: </w:t>
            </w:r>
            <w:r w:rsidDel="00000000" w:rsidR="00000000" w:rsidRPr="00000000">
              <w:rPr>
                <w:rFonts w:ascii="Tahoma" w:cs="Tahoma" w:eastAsia="Tahoma" w:hAnsi="Tahoma"/>
                <w:b w:val="1"/>
                <w:bCs w:val="1"/>
                <w:sz w:val="18"/>
                <w:szCs w:val="18"/>
                <w:rtl w:val="0"/>
              </w:rPr>
              <w:t xml:space="preserve">Especialista en Automatización:</w:t>
            </w:r>
          </w:p>
          <w:p w:rsidR="00000000" w:rsidDel="00000000" w:rsidP="00000000" w:rsidRDefault="00000000" w:rsidRPr="00000000" w14:paraId="000000B3">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académica de </w:t>
            </w:r>
            <w:r w:rsidDel="00000000" w:rsidR="00000000" w:rsidRPr="00000000">
              <w:rPr>
                <w:rFonts w:ascii="Tahoma" w:cs="Tahoma" w:eastAsia="Tahoma" w:hAnsi="Tahoma"/>
                <w:b w:val="1"/>
                <w:bCs w:val="1"/>
                <w:sz w:val="18"/>
                <w:szCs w:val="18"/>
                <w:rtl w:val="0"/>
              </w:rPr>
              <w:t xml:space="preserve">ingeniería (Máster), licenciatura, grado o equivalente.</w:t>
            </w:r>
            <w:r w:rsidDel="00000000" w:rsidR="00000000" w:rsidRPr="00000000">
              <w:rPr>
                <w:rtl w:val="0"/>
              </w:rPr>
            </w:r>
          </w:p>
          <w:p w:rsidR="00000000" w:rsidDel="00000000" w:rsidP="00000000" w:rsidRDefault="00000000" w:rsidRPr="00000000" w14:paraId="000000B4">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DIEZ (10) años en proyectos de su ámbito de especialidad. </w:t>
            </w:r>
            <w:r w:rsidDel="00000000" w:rsidR="00000000" w:rsidRPr="00000000">
              <w:rPr>
                <w:rtl w:val="0"/>
              </w:rPr>
            </w:r>
          </w:p>
          <w:p w:rsidR="00000000" w:rsidDel="00000000" w:rsidP="00000000" w:rsidRDefault="00000000" w:rsidRPr="00000000" w14:paraId="000000B5">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Acreditar</w:t>
            </w:r>
            <w:r w:rsidDel="00000000" w:rsidR="00000000" w:rsidRPr="00000000">
              <w:rPr>
                <w:rFonts w:ascii="Tahoma" w:cs="Tahoma" w:eastAsia="Tahoma" w:hAnsi="Tahoma"/>
                <w:b w:val="1"/>
                <w:bCs w:val="1"/>
                <w:sz w:val="18"/>
                <w:szCs w:val="18"/>
                <w:rtl w:val="0"/>
              </w:rPr>
              <w:t xml:space="preserve"> experiencia previa en proyectos constructivos de plantas de tratamiento de agua potable, aguas residuales y/o plantas de tratamiento de agua regenerada.</w:t>
            </w:r>
            <w:r w:rsidDel="00000000" w:rsidR="00000000" w:rsidRPr="00000000">
              <w:rPr>
                <w:rtl w:val="0"/>
              </w:rPr>
            </w:r>
          </w:p>
          <w:p w:rsidR="00000000" w:rsidDel="00000000" w:rsidP="00000000" w:rsidRDefault="00000000" w:rsidRPr="00000000" w14:paraId="000000B6">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7">
            <w:pPr>
              <w:spacing w:before="60" w:line="276" w:lineRule="auto"/>
              <w:ind w:right="-66"/>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Especialista en Automatización:</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8">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Descripción del equipo técnico que se dispondrá para la ejecución del contrato: </w:t>
            </w:r>
            <w:r w:rsidDel="00000000" w:rsidR="00000000" w:rsidRPr="00000000">
              <w:rPr>
                <w:rFonts w:ascii="Tahoma" w:cs="Tahoma" w:eastAsia="Tahoma" w:hAnsi="Tahoma"/>
                <w:b w:val="1"/>
                <w:bCs w:val="1"/>
                <w:sz w:val="18"/>
                <w:szCs w:val="18"/>
                <w:rtl w:val="0"/>
              </w:rPr>
              <w:t xml:space="preserve">Especialista en Estructuras:</w:t>
            </w:r>
          </w:p>
          <w:p w:rsidR="00000000" w:rsidDel="00000000" w:rsidP="00000000" w:rsidRDefault="00000000" w:rsidRPr="00000000" w14:paraId="000000B9">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académica de </w:t>
            </w:r>
            <w:r w:rsidDel="00000000" w:rsidR="00000000" w:rsidRPr="00000000">
              <w:rPr>
                <w:rFonts w:ascii="Tahoma" w:cs="Tahoma" w:eastAsia="Tahoma" w:hAnsi="Tahoma"/>
                <w:b w:val="1"/>
                <w:bCs w:val="1"/>
                <w:sz w:val="18"/>
                <w:szCs w:val="18"/>
                <w:rtl w:val="0"/>
              </w:rPr>
              <w:t xml:space="preserve">ingeniería (Máster), licenciatura, grado o equivalente.</w:t>
            </w:r>
            <w:r w:rsidDel="00000000" w:rsidR="00000000" w:rsidRPr="00000000">
              <w:rPr>
                <w:rtl w:val="0"/>
              </w:rPr>
            </w:r>
          </w:p>
          <w:p w:rsidR="00000000" w:rsidDel="00000000" w:rsidP="00000000" w:rsidRDefault="00000000" w:rsidRPr="00000000" w14:paraId="000000BA">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DIEZ (10) años en proyectos de su ámbito de especialidad</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BB">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C">
            <w:pPr>
              <w:spacing w:before="60" w:line="276" w:lineRule="auto"/>
              <w:ind w:right="-66"/>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Especialista en Estructuras:</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D">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Descripción del equipo técnico que se dispondrá para la ejecución del contrato: </w:t>
            </w:r>
            <w:r w:rsidDel="00000000" w:rsidR="00000000" w:rsidRPr="00000000">
              <w:rPr>
                <w:rFonts w:ascii="Tahoma" w:cs="Tahoma" w:eastAsia="Tahoma" w:hAnsi="Tahoma"/>
                <w:b w:val="1"/>
                <w:bCs w:val="1"/>
                <w:sz w:val="18"/>
                <w:szCs w:val="18"/>
                <w:rtl w:val="0"/>
              </w:rPr>
              <w:t xml:space="preserve">Especialista en Conducciones:</w:t>
            </w:r>
          </w:p>
          <w:p w:rsidR="00000000" w:rsidDel="00000000" w:rsidP="00000000" w:rsidRDefault="00000000" w:rsidRPr="00000000" w14:paraId="000000BE">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académica de </w:t>
            </w:r>
            <w:r w:rsidDel="00000000" w:rsidR="00000000" w:rsidRPr="00000000">
              <w:rPr>
                <w:rFonts w:ascii="Tahoma" w:cs="Tahoma" w:eastAsia="Tahoma" w:hAnsi="Tahoma"/>
                <w:b w:val="1"/>
                <w:bCs w:val="1"/>
                <w:sz w:val="18"/>
                <w:szCs w:val="18"/>
                <w:rtl w:val="0"/>
              </w:rPr>
              <w:t xml:space="preserve">ingeniería (Máster), licenciatura, grado o equivalente.</w:t>
            </w:r>
            <w:r w:rsidDel="00000000" w:rsidR="00000000" w:rsidRPr="00000000">
              <w:rPr>
                <w:rtl w:val="0"/>
              </w:rPr>
            </w:r>
          </w:p>
          <w:p w:rsidR="00000000" w:rsidDel="00000000" w:rsidP="00000000" w:rsidRDefault="00000000" w:rsidRPr="00000000" w14:paraId="000000BF">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DIEZ (10) años en proyectos de su ámbito de especialidad</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C0">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1">
            <w:pPr>
              <w:spacing w:before="60" w:line="276" w:lineRule="auto"/>
              <w:ind w:right="-66"/>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Especialista en Conducciones:</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2">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Descripción del equipo técnico que se dispondrá para la ejecución del contrato: </w:t>
            </w:r>
            <w:r w:rsidDel="00000000" w:rsidR="00000000" w:rsidRPr="00000000">
              <w:rPr>
                <w:rFonts w:ascii="Tahoma" w:cs="Tahoma" w:eastAsia="Tahoma" w:hAnsi="Tahoma"/>
                <w:b w:val="1"/>
                <w:bCs w:val="1"/>
                <w:sz w:val="18"/>
                <w:szCs w:val="18"/>
                <w:rtl w:val="0"/>
              </w:rPr>
              <w:t xml:space="preserve">BIM Manager:</w:t>
            </w:r>
          </w:p>
          <w:p w:rsidR="00000000" w:rsidDel="00000000" w:rsidP="00000000" w:rsidRDefault="00000000" w:rsidRPr="00000000" w14:paraId="000000C3">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académica de </w:t>
            </w:r>
            <w:r w:rsidDel="00000000" w:rsidR="00000000" w:rsidRPr="00000000">
              <w:rPr>
                <w:rFonts w:ascii="Tahoma" w:cs="Tahoma" w:eastAsia="Tahoma" w:hAnsi="Tahoma"/>
                <w:b w:val="1"/>
                <w:bCs w:val="1"/>
                <w:sz w:val="18"/>
                <w:szCs w:val="18"/>
                <w:rtl w:val="0"/>
              </w:rPr>
              <w:t xml:space="preserve">ingeniería (Máster), licenciatura, grado o equivalente.</w:t>
            </w:r>
            <w:r w:rsidDel="00000000" w:rsidR="00000000" w:rsidRPr="00000000">
              <w:rPr>
                <w:rtl w:val="0"/>
              </w:rPr>
            </w:r>
          </w:p>
          <w:p w:rsidR="00000000" w:rsidDel="00000000" w:rsidP="00000000" w:rsidRDefault="00000000" w:rsidRPr="00000000" w14:paraId="000000C4">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acreditable de </w:t>
            </w:r>
            <w:r w:rsidDel="00000000" w:rsidR="00000000" w:rsidRPr="00000000">
              <w:rPr>
                <w:rFonts w:ascii="Tahoma" w:cs="Tahoma" w:eastAsia="Tahoma" w:hAnsi="Tahoma"/>
                <w:b w:val="1"/>
                <w:bCs w:val="1"/>
                <w:sz w:val="18"/>
                <w:szCs w:val="18"/>
                <w:rtl w:val="0"/>
              </w:rPr>
              <w:t xml:space="preserve">SEIS (6) años en la coordinación y gestión de equipos de redacción de proyectos de construcción de dimensiones similares en entorno BIM, acreditando al menos la gestión de UN (1) proyecto de características similares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C5">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6">
            <w:pPr>
              <w:spacing w:before="60" w:line="276" w:lineRule="auto"/>
              <w:ind w:right="-66"/>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BIM Manager:</w:t>
            </w:r>
          </w:p>
        </w:tc>
      </w:tr>
    </w:tbl>
    <w:p w:rsidR="00000000" w:rsidDel="00000000" w:rsidP="00000000" w:rsidRDefault="00000000" w:rsidRPr="00000000" w14:paraId="000000C7">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0C8">
      <w:pPr>
        <w:spacing w:after="60" w:before="60" w:line="276" w:lineRule="auto"/>
        <w:ind w:right="-4"/>
        <w:jc w:val="both"/>
        <w:rPr>
          <w:rFonts w:ascii="Tahoma" w:cs="Tahoma" w:eastAsia="Tahoma" w:hAnsi="Tahoma"/>
        </w:rPr>
      </w:pPr>
      <w:r w:rsidDel="00000000" w:rsidR="00000000" w:rsidRPr="00000000">
        <w:rPr>
          <w:rFonts w:ascii="Tahoma" w:cs="Tahoma" w:eastAsia="Tahoma" w:hAnsi="Tahoma"/>
          <w:i w:val="1"/>
          <w:iCs w:val="1"/>
          <w:sz w:val="20"/>
          <w:szCs w:val="20"/>
          <w:rtl w:val="0"/>
        </w:rPr>
        <w:t xml:space="preserve">NOTA: Si los operadores económicos estiman necesario completar la declaración responsable, </w:t>
      </w:r>
      <w:r w:rsidDel="00000000" w:rsidR="00000000" w:rsidRPr="00000000">
        <w:rPr>
          <w:rFonts w:ascii="Tahoma" w:cs="Tahoma" w:eastAsia="Tahoma" w:hAnsi="Tahoma"/>
          <w:b w:val="1"/>
          <w:bCs w:val="1"/>
          <w:i w:val="1"/>
          <w:iCs w:val="1"/>
          <w:sz w:val="20"/>
          <w:szCs w:val="20"/>
          <w:rtl w:val="0"/>
        </w:rPr>
        <w:t xml:space="preserve">podrán aportar un documento complementario a la misma.</w:t>
      </w:r>
      <w:r w:rsidDel="00000000" w:rsidR="00000000" w:rsidRPr="00000000">
        <w:rPr>
          <w:rtl w:val="0"/>
        </w:rPr>
      </w:r>
    </w:p>
    <w:p w:rsidR="00000000" w:rsidDel="00000000" w:rsidP="00000000" w:rsidRDefault="00000000" w:rsidRPr="00000000" w14:paraId="000000C9">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A">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a [·] de [·] de [·].</w:t>
      </w:r>
    </w:p>
    <w:p w:rsidR="00000000" w:rsidDel="00000000" w:rsidP="00000000" w:rsidRDefault="00000000" w:rsidRPr="00000000" w14:paraId="000000CB">
      <w:pPr>
        <w:spacing w:after="120" w:line="276" w:lineRule="auto"/>
        <w:ind w:right="-4"/>
        <w:jc w:val="both"/>
        <w:rPr>
          <w:rFonts w:ascii="Tahoma" w:cs="Tahoma" w:eastAsia="Tahoma" w:hAnsi="Tahoma"/>
          <w:sz w:val="20"/>
          <w:szCs w:val="20"/>
        </w:rPr>
        <w:sectPr>
          <w:footerReference r:id="rId14" w:type="default"/>
          <w:type w:val="nextPage"/>
          <w:pgSz w:h="16838" w:w="11906" w:orient="portrait"/>
          <w:pgMar w:bottom="1417" w:top="1417" w:left="1701" w:right="1285" w:header="426" w:footer="693"/>
        </w:sect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CC">
      <w:pPr>
        <w:pStyle w:val="Heading2"/>
        <w:rPr/>
      </w:pPr>
      <w:bookmarkStart w:colFirst="0" w:colLast="0" w:name="_heading=h.p6lue4c0slgj" w:id="1"/>
      <w:bookmarkEnd w:id="1"/>
      <w:r w:rsidDel="00000000" w:rsidR="00000000" w:rsidRPr="00000000">
        <w:rPr>
          <w:rtl w:val="0"/>
        </w:rPr>
        <w:t xml:space="preserve">ANEXO Nº 2.b</w:t>
      </w:r>
    </w:p>
    <w:p w:rsidR="00000000" w:rsidDel="00000000" w:rsidP="00000000" w:rsidRDefault="00000000" w:rsidRPr="00000000" w14:paraId="000000CD">
      <w:pPr>
        <w:spacing w:after="120" w:line="276" w:lineRule="auto"/>
        <w:ind w:right="-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 LOTE Nº 2</w:t>
      </w:r>
    </w:p>
    <w:p w:rsidR="00000000" w:rsidDel="00000000" w:rsidP="00000000" w:rsidRDefault="00000000" w:rsidRPr="00000000" w14:paraId="000000CE">
      <w:pPr>
        <w:spacing w:after="120" w:line="276" w:lineRule="auto"/>
        <w:ind w:right="-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DEL ESTUDIO DE ALTERNATIVAS, EL PROYECTO CONSTRUCTIVO, EL ESTUDIO DE IMPACTO AMBIENTAL DE LA IMPLANTACIÓN DE LA ESTACIÓN REGENERADORA DE AGUAS DEL BESÓS Y LAS INFRAESTRUCTURAS ASOCIADAS</w:t>
      </w:r>
    </w:p>
    <w:p w:rsidR="00000000" w:rsidDel="00000000" w:rsidP="00000000" w:rsidRDefault="00000000" w:rsidRPr="00000000" w14:paraId="000000CF">
      <w:pPr>
        <w:spacing w:after="240" w:line="276" w:lineRule="auto"/>
        <w:ind w:right="-4"/>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AB/2025/228)</w:t>
      </w:r>
    </w:p>
    <w:p w:rsidR="00000000" w:rsidDel="00000000" w:rsidP="00000000" w:rsidRDefault="00000000" w:rsidRPr="00000000" w14:paraId="000000D0">
      <w:pPr>
        <w:spacing w:after="24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con el presente procedimiento de contratación, para el lote Nº 2,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2"/>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D1">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3">
            <w:pPr>
              <w:spacing w:line="276" w:lineRule="auto"/>
              <w:ind w:right="-6"/>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bCs w:val="1"/>
                <w:sz w:val="18"/>
                <w:szCs w:val="18"/>
                <w:rtl w:val="0"/>
              </w:rPr>
              <w:t xml:space="preserve">volumen anual de negocios</w:t>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sz w:val="18"/>
                <w:szCs w:val="18"/>
                <w:u w:val="single"/>
                <w:rtl w:val="0"/>
              </w:rPr>
              <w:t xml:space="preserve">por importe igual o superior a 878.424,00.-€</w:t>
            </w:r>
            <w:r w:rsidDel="00000000" w:rsidR="00000000" w:rsidRPr="00000000">
              <w:rPr>
                <w:rFonts w:ascii="Tahoma" w:cs="Tahoma" w:eastAsia="Tahoma" w:hAnsi="Tahoma"/>
                <w:sz w:val="18"/>
                <w:szCs w:val="18"/>
                <w:rtl w:val="0"/>
              </w:rPr>
              <w:t xml:space="preserve">, referido al año de mayor volumen de negocio dentro de los </w:t>
            </w:r>
            <w:r w:rsidDel="00000000" w:rsidR="00000000" w:rsidRPr="00000000">
              <w:rPr>
                <w:rFonts w:ascii="Tahoma" w:cs="Tahoma" w:eastAsia="Tahoma" w:hAnsi="Tahoma"/>
                <w:b w:val="1"/>
                <w:bCs w:val="1"/>
                <w:sz w:val="18"/>
                <w:szCs w:val="18"/>
                <w:rtl w:val="0"/>
              </w:rPr>
              <w:t xml:space="preserve">TRES (3) últimos ejercicios.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4">
            <w:pPr>
              <w:spacing w:before="6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0D5">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D6">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0D7">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D8">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D9">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B">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Declaración relativa de un mínimo de </w:t>
            </w:r>
            <w:r w:rsidDel="00000000" w:rsidR="00000000" w:rsidRPr="00000000">
              <w:rPr>
                <w:rFonts w:ascii="Tahoma" w:cs="Tahoma" w:eastAsia="Tahoma" w:hAnsi="Tahoma"/>
                <w:b w:val="1"/>
                <w:bCs w:val="1"/>
                <w:sz w:val="18"/>
                <w:szCs w:val="18"/>
                <w:rtl w:val="0"/>
              </w:rPr>
              <w:t xml:space="preserve">TRES (3) proyectos de estaciones de bombeo con un caudal de diseño superior a 500 l/s, depósitos de agua, conducciones de agua a presión, impulsiones o redes con un diámetro nominal superior a 800 mm y una longitud mínima de 1 km, así como obras hidráulicas en general que integren parte o todos los componentes indicados o de características similares a las del objeto del contrato,</w:t>
            </w:r>
            <w:r w:rsidDel="00000000" w:rsidR="00000000" w:rsidRPr="00000000">
              <w:rPr>
                <w:rFonts w:ascii="Tahoma" w:cs="Tahoma" w:eastAsia="Tahoma" w:hAnsi="Tahoma"/>
                <w:sz w:val="18"/>
                <w:szCs w:val="18"/>
                <w:rtl w:val="0"/>
              </w:rPr>
              <w:t xml:space="preserve"> efectuados en el curso de los DIEZ (10) últimos años.</w:t>
            </w:r>
          </w:p>
          <w:p w:rsidR="00000000" w:rsidDel="00000000" w:rsidP="00000000" w:rsidRDefault="00000000" w:rsidRPr="00000000" w14:paraId="000000DC">
            <w:pPr>
              <w:spacing w:after="60" w:before="240" w:line="276" w:lineRule="auto"/>
              <w:jc w:val="both"/>
              <w:rPr>
                <w:rFonts w:ascii="Tahoma" w:cs="Tahoma" w:eastAsia="Tahoma" w:hAnsi="Tahoma"/>
                <w:sz w:val="18"/>
                <w:szCs w:val="18"/>
              </w:rPr>
            </w:pPr>
            <w:r w:rsidDel="00000000" w:rsidR="00000000" w:rsidRPr="00000000">
              <w:rPr>
                <w:rFonts w:ascii="Tahoma" w:cs="Tahoma" w:eastAsia="Tahoma" w:hAnsi="Tahoma"/>
                <w:i w:val="1"/>
                <w:iCs w:val="1"/>
                <w:sz w:val="18"/>
                <w:szCs w:val="18"/>
                <w:rtl w:val="0"/>
              </w:rPr>
              <w:t xml:space="preserve">Los servicios o trabajos efectuados deberán acreditarse mediante certificados expedidos o visados por el órgano competente cuando el destinatario sea una entidad del sector público; cuando el destinatario sea un sujeto privado, mediante certificado expedido por éste o, en su defecto, mediante declaración del empresario, acompañada de la documentación disponible que acredite la realización de la prestación.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DE">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DF">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E0">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E1">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w:t>
            </w:r>
          </w:p>
          <w:p w:rsidR="00000000" w:rsidDel="00000000" w:rsidP="00000000" w:rsidRDefault="00000000" w:rsidRPr="00000000" w14:paraId="000000E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E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E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E6">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E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E8">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w:t>
            </w:r>
          </w:p>
          <w:p w:rsidR="00000000" w:rsidDel="00000000" w:rsidP="00000000" w:rsidRDefault="00000000" w:rsidRPr="00000000" w14:paraId="000000E9">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EB">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EC">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ED">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EE">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EF">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w:t>
            </w:r>
          </w:p>
          <w:p w:rsidR="00000000" w:rsidDel="00000000" w:rsidP="00000000" w:rsidRDefault="00000000" w:rsidRPr="00000000" w14:paraId="000000F0">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80" w:hRule="atLeast"/>
          <w:tblHeader w:val="0"/>
        </w:trPr>
        <w:tc>
          <w:tcPr>
            <w:vMerge w:val="continue"/>
            <w:tcBorders>
              <w:top w:color="000000" w:space="0" w:sz="4" w:val="single"/>
              <w:left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3">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autor/a y coordinador/a de los trabajos que se dispondrá para la ejecución del contrato:</w:t>
            </w:r>
          </w:p>
          <w:p w:rsidR="00000000" w:rsidDel="00000000" w:rsidP="00000000" w:rsidRDefault="00000000" w:rsidRPr="00000000" w14:paraId="000000F4">
            <w:pPr>
              <w:numPr>
                <w:ilvl w:val="0"/>
                <w:numId w:val="2"/>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Un/a </w:t>
            </w:r>
            <w:r w:rsidDel="00000000" w:rsidR="00000000" w:rsidRPr="00000000">
              <w:rPr>
                <w:rFonts w:ascii="Tahoma" w:cs="Tahoma" w:eastAsia="Tahoma" w:hAnsi="Tahoma"/>
                <w:b w:val="1"/>
                <w:bCs w:val="1"/>
                <w:sz w:val="18"/>
                <w:szCs w:val="18"/>
                <w:rtl w:val="0"/>
              </w:rPr>
              <w:t xml:space="preserve">Ingeniero/a en posesión del título de Ingeniero de Caminos, Canales y Puertos (Máster), Ingeniero Industrial (Máster) o titulación equivalente con competencia legal en la materia</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F5">
            <w:pPr>
              <w:numPr>
                <w:ilvl w:val="0"/>
                <w:numId w:val="2"/>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QUINCE (15) años en la redacción de proyectos de obras hidráulicas que incluyan estaciones de bombeo, depósitos y conducciones de gran diámetro.</w:t>
            </w:r>
            <w:r w:rsidDel="00000000" w:rsidR="00000000" w:rsidRPr="00000000">
              <w:rPr>
                <w:rtl w:val="0"/>
              </w:rPr>
            </w:r>
          </w:p>
          <w:p w:rsidR="00000000" w:rsidDel="00000000" w:rsidP="00000000" w:rsidRDefault="00000000" w:rsidRPr="00000000" w14:paraId="000000F6">
            <w:pPr>
              <w:numPr>
                <w:ilvl w:val="0"/>
                <w:numId w:val="2"/>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Acreditar </w:t>
            </w:r>
            <w:r w:rsidDel="00000000" w:rsidR="00000000" w:rsidRPr="00000000">
              <w:rPr>
                <w:rFonts w:ascii="Tahoma" w:cs="Tahoma" w:eastAsia="Tahoma" w:hAnsi="Tahoma"/>
                <w:b w:val="1"/>
                <w:bCs w:val="1"/>
                <w:sz w:val="18"/>
                <w:szCs w:val="18"/>
                <w:rtl w:val="0"/>
              </w:rPr>
              <w:t xml:space="preserve">experiencia previa como Autor/a de al menos TRES (3) proyectos de infraestructuras hidráulicas que incluyan alguna de las siguientes características:</w:t>
            </w:r>
            <w:r w:rsidDel="00000000" w:rsidR="00000000" w:rsidRPr="00000000">
              <w:rPr>
                <w:rtl w:val="0"/>
              </w:rPr>
            </w:r>
          </w:p>
          <w:p w:rsidR="00000000" w:rsidDel="00000000" w:rsidP="00000000" w:rsidRDefault="00000000" w:rsidRPr="00000000" w14:paraId="000000F7">
            <w:pPr>
              <w:numPr>
                <w:ilvl w:val="1"/>
                <w:numId w:val="2"/>
              </w:numPr>
              <w:spacing w:after="60" w:before="60" w:line="276" w:lineRule="auto"/>
              <w:ind w:left="708.6614173228347"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Estaciones de bombeo con un caudal de diseño superior a 500 l/s.</w:t>
            </w:r>
          </w:p>
          <w:p w:rsidR="00000000" w:rsidDel="00000000" w:rsidP="00000000" w:rsidRDefault="00000000" w:rsidRPr="00000000" w14:paraId="000000F8">
            <w:pPr>
              <w:numPr>
                <w:ilvl w:val="1"/>
                <w:numId w:val="2"/>
              </w:numPr>
              <w:spacing w:after="60" w:before="60" w:line="276" w:lineRule="auto"/>
              <w:ind w:left="708.6614173228347"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Conducciones de impulsión con diámetro nominal (DN) superior a 800 mm y una longitud mínima de 1 km.</w:t>
            </w:r>
          </w:p>
          <w:p w:rsidR="00000000" w:rsidDel="00000000" w:rsidP="00000000" w:rsidRDefault="00000000" w:rsidRPr="00000000" w14:paraId="000000F9">
            <w:pPr>
              <w:numPr>
                <w:ilvl w:val="1"/>
                <w:numId w:val="2"/>
              </w:numPr>
              <w:spacing w:after="60" w:before="60" w:line="276" w:lineRule="auto"/>
              <w:ind w:left="708.6614173228347"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Redes de distribución a presión que incluyan sistemas de bombeo y conducciones de DN &gt; 800 mm.</w:t>
            </w:r>
          </w:p>
          <w:p w:rsidR="00000000" w:rsidDel="00000000" w:rsidP="00000000" w:rsidRDefault="00000000" w:rsidRPr="00000000" w14:paraId="000000FA">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correspondiente currículum vitae, así como los certificados de buena ejecución para cubrir la referida posición.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B">
            <w:pPr>
              <w:spacing w:before="60" w:line="276" w:lineRule="auto"/>
              <w:ind w:right="-66"/>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Autor/a del Proyecto:</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C">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Descripción del equipo técnico que se dispondrá para la ejecución del contrato: </w:t>
            </w:r>
            <w:r w:rsidDel="00000000" w:rsidR="00000000" w:rsidRPr="00000000">
              <w:rPr>
                <w:rFonts w:ascii="Tahoma" w:cs="Tahoma" w:eastAsia="Tahoma" w:hAnsi="Tahoma"/>
                <w:b w:val="1"/>
                <w:bCs w:val="1"/>
                <w:sz w:val="18"/>
                <w:szCs w:val="18"/>
                <w:rtl w:val="0"/>
              </w:rPr>
              <w:t xml:space="preserve">Especialista en Conducciones:</w:t>
            </w:r>
          </w:p>
          <w:p w:rsidR="00000000" w:rsidDel="00000000" w:rsidP="00000000" w:rsidRDefault="00000000" w:rsidRPr="00000000" w14:paraId="000000FD">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académica de </w:t>
            </w:r>
            <w:r w:rsidDel="00000000" w:rsidR="00000000" w:rsidRPr="00000000">
              <w:rPr>
                <w:rFonts w:ascii="Tahoma" w:cs="Tahoma" w:eastAsia="Tahoma" w:hAnsi="Tahoma"/>
                <w:b w:val="1"/>
                <w:bCs w:val="1"/>
                <w:sz w:val="18"/>
                <w:szCs w:val="18"/>
                <w:rtl w:val="0"/>
              </w:rPr>
              <w:t xml:space="preserve">ingeniería (Máster), licenciatura, grado o equivalente.</w:t>
            </w:r>
            <w:r w:rsidDel="00000000" w:rsidR="00000000" w:rsidRPr="00000000">
              <w:rPr>
                <w:rtl w:val="0"/>
              </w:rPr>
            </w:r>
          </w:p>
          <w:p w:rsidR="00000000" w:rsidDel="00000000" w:rsidP="00000000" w:rsidRDefault="00000000" w:rsidRPr="00000000" w14:paraId="000000FE">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DIEZ (10) años en proyectos de su ámbito de especialidad</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FF">
            <w:pPr>
              <w:spacing w:after="60" w:before="60" w:line="276" w:lineRule="auto"/>
              <w:ind w:right="-4"/>
              <w:jc w:val="both"/>
              <w:rPr>
                <w:rFonts w:ascii="Tahoma" w:cs="Tahoma" w:eastAsia="Tahoma" w:hAnsi="Tahoma"/>
                <w:i w:val="1"/>
                <w:iCs w:val="1"/>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0">
            <w:pPr>
              <w:spacing w:before="60" w:line="276" w:lineRule="auto"/>
              <w:ind w:right="-66"/>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Especialista en Conducciones:</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1">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Descripción del equipo técnico que se dispondrá para la ejecución del contrato: </w:t>
            </w:r>
            <w:r w:rsidDel="00000000" w:rsidR="00000000" w:rsidRPr="00000000">
              <w:rPr>
                <w:rFonts w:ascii="Tahoma" w:cs="Tahoma" w:eastAsia="Tahoma" w:hAnsi="Tahoma"/>
                <w:b w:val="1"/>
                <w:bCs w:val="1"/>
                <w:sz w:val="18"/>
                <w:szCs w:val="18"/>
                <w:rtl w:val="0"/>
              </w:rPr>
              <w:t xml:space="preserve">Especialista en Geotécnia:</w:t>
            </w:r>
          </w:p>
          <w:p w:rsidR="00000000" w:rsidDel="00000000" w:rsidP="00000000" w:rsidRDefault="00000000" w:rsidRPr="00000000" w14:paraId="00000102">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académica de </w:t>
            </w:r>
            <w:r w:rsidDel="00000000" w:rsidR="00000000" w:rsidRPr="00000000">
              <w:rPr>
                <w:rFonts w:ascii="Tahoma" w:cs="Tahoma" w:eastAsia="Tahoma" w:hAnsi="Tahoma"/>
                <w:b w:val="1"/>
                <w:bCs w:val="1"/>
                <w:sz w:val="18"/>
                <w:szCs w:val="18"/>
                <w:rtl w:val="0"/>
              </w:rPr>
              <w:t xml:space="preserve">ingeniería (Máster), licenciatura, grado o equivalente.</w:t>
            </w:r>
            <w:r w:rsidDel="00000000" w:rsidR="00000000" w:rsidRPr="00000000">
              <w:rPr>
                <w:rtl w:val="0"/>
              </w:rPr>
            </w:r>
          </w:p>
          <w:p w:rsidR="00000000" w:rsidDel="00000000" w:rsidP="00000000" w:rsidRDefault="00000000" w:rsidRPr="00000000" w14:paraId="00000103">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DIEZ (10) años en proyectos de su ámbito de especialidad</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104">
            <w:pPr>
              <w:spacing w:after="60" w:before="60" w:line="276" w:lineRule="auto"/>
              <w:ind w:right="-4"/>
              <w:jc w:val="both"/>
              <w:rPr>
                <w:rFonts w:ascii="Tahoma" w:cs="Tahoma" w:eastAsia="Tahoma" w:hAnsi="Tahoma"/>
                <w:i w:val="1"/>
                <w:iCs w:val="1"/>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5">
            <w:pPr>
              <w:spacing w:before="60" w:line="276" w:lineRule="auto"/>
              <w:ind w:right="-66"/>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Especialista en Geotécnia:</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6">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Descripción del equipo técnico que se dispondrá para la ejecución del contrato: </w:t>
            </w:r>
            <w:r w:rsidDel="00000000" w:rsidR="00000000" w:rsidRPr="00000000">
              <w:rPr>
                <w:rFonts w:ascii="Tahoma" w:cs="Tahoma" w:eastAsia="Tahoma" w:hAnsi="Tahoma"/>
                <w:b w:val="1"/>
                <w:bCs w:val="1"/>
                <w:sz w:val="18"/>
                <w:szCs w:val="18"/>
                <w:rtl w:val="0"/>
              </w:rPr>
              <w:t xml:space="preserve">Especialista en Equipos Mecánicos:</w:t>
            </w:r>
          </w:p>
          <w:p w:rsidR="00000000" w:rsidDel="00000000" w:rsidP="00000000" w:rsidRDefault="00000000" w:rsidRPr="00000000" w14:paraId="00000107">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académica de </w:t>
            </w:r>
            <w:r w:rsidDel="00000000" w:rsidR="00000000" w:rsidRPr="00000000">
              <w:rPr>
                <w:rFonts w:ascii="Tahoma" w:cs="Tahoma" w:eastAsia="Tahoma" w:hAnsi="Tahoma"/>
                <w:b w:val="1"/>
                <w:bCs w:val="1"/>
                <w:sz w:val="18"/>
                <w:szCs w:val="18"/>
                <w:rtl w:val="0"/>
              </w:rPr>
              <w:t xml:space="preserve">ingeniería (Máster), licenciatura, grado o equivalente.</w:t>
            </w:r>
            <w:r w:rsidDel="00000000" w:rsidR="00000000" w:rsidRPr="00000000">
              <w:rPr>
                <w:rtl w:val="0"/>
              </w:rPr>
            </w:r>
          </w:p>
          <w:p w:rsidR="00000000" w:rsidDel="00000000" w:rsidP="00000000" w:rsidRDefault="00000000" w:rsidRPr="00000000" w14:paraId="00000108">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DIEZ (10) años en proyectos de su ámbito de especialidad. </w:t>
            </w:r>
            <w:r w:rsidDel="00000000" w:rsidR="00000000" w:rsidRPr="00000000">
              <w:rPr>
                <w:rtl w:val="0"/>
              </w:rPr>
            </w:r>
          </w:p>
          <w:p w:rsidR="00000000" w:rsidDel="00000000" w:rsidP="00000000" w:rsidRDefault="00000000" w:rsidRPr="00000000" w14:paraId="00000109">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Acreditar</w:t>
            </w:r>
            <w:r w:rsidDel="00000000" w:rsidR="00000000" w:rsidRPr="00000000">
              <w:rPr>
                <w:rFonts w:ascii="Tahoma" w:cs="Tahoma" w:eastAsia="Tahoma" w:hAnsi="Tahoma"/>
                <w:b w:val="1"/>
                <w:bCs w:val="1"/>
                <w:sz w:val="18"/>
                <w:szCs w:val="18"/>
                <w:rtl w:val="0"/>
              </w:rPr>
              <w:t xml:space="preserve"> experiencia previa en proyectos constructivos de infraestructuras hidráulicas.</w:t>
            </w:r>
            <w:r w:rsidDel="00000000" w:rsidR="00000000" w:rsidRPr="00000000">
              <w:rPr>
                <w:rtl w:val="0"/>
              </w:rPr>
            </w:r>
          </w:p>
          <w:p w:rsidR="00000000" w:rsidDel="00000000" w:rsidP="00000000" w:rsidRDefault="00000000" w:rsidRPr="00000000" w14:paraId="0000010A">
            <w:pPr>
              <w:spacing w:after="60" w:before="60" w:line="276" w:lineRule="auto"/>
              <w:ind w:right="-4"/>
              <w:jc w:val="both"/>
              <w:rPr>
                <w:rFonts w:ascii="Tahoma" w:cs="Tahoma" w:eastAsia="Tahoma" w:hAnsi="Tahoma"/>
                <w:i w:val="1"/>
                <w:iCs w:val="1"/>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B">
            <w:pPr>
              <w:spacing w:before="60" w:line="276" w:lineRule="auto"/>
              <w:ind w:right="-66"/>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Especialista en Equipos Mecánicos:</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C">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Descripción del equipo técnico que se dispondrá para la ejecución del contrato: </w:t>
            </w:r>
            <w:r w:rsidDel="00000000" w:rsidR="00000000" w:rsidRPr="00000000">
              <w:rPr>
                <w:rFonts w:ascii="Tahoma" w:cs="Tahoma" w:eastAsia="Tahoma" w:hAnsi="Tahoma"/>
                <w:b w:val="1"/>
                <w:bCs w:val="1"/>
                <w:sz w:val="18"/>
                <w:szCs w:val="18"/>
                <w:rtl w:val="0"/>
              </w:rPr>
              <w:t xml:space="preserve">Especialista en Instalaciones Eléctricas:</w:t>
            </w:r>
          </w:p>
          <w:p w:rsidR="00000000" w:rsidDel="00000000" w:rsidP="00000000" w:rsidRDefault="00000000" w:rsidRPr="00000000" w14:paraId="0000010D">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académica de </w:t>
            </w:r>
            <w:r w:rsidDel="00000000" w:rsidR="00000000" w:rsidRPr="00000000">
              <w:rPr>
                <w:rFonts w:ascii="Tahoma" w:cs="Tahoma" w:eastAsia="Tahoma" w:hAnsi="Tahoma"/>
                <w:b w:val="1"/>
                <w:bCs w:val="1"/>
                <w:sz w:val="18"/>
                <w:szCs w:val="18"/>
                <w:rtl w:val="0"/>
              </w:rPr>
              <w:t xml:space="preserve">ingeniería (Máster), licenciatura, grado o equivalente.</w:t>
            </w:r>
            <w:r w:rsidDel="00000000" w:rsidR="00000000" w:rsidRPr="00000000">
              <w:rPr>
                <w:rtl w:val="0"/>
              </w:rPr>
            </w:r>
          </w:p>
          <w:p w:rsidR="00000000" w:rsidDel="00000000" w:rsidP="00000000" w:rsidRDefault="00000000" w:rsidRPr="00000000" w14:paraId="0000010E">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DIEZ (10) años en proyectos de su ámbito de especialidad. </w:t>
            </w:r>
            <w:r w:rsidDel="00000000" w:rsidR="00000000" w:rsidRPr="00000000">
              <w:rPr>
                <w:rtl w:val="0"/>
              </w:rPr>
            </w:r>
          </w:p>
          <w:p w:rsidR="00000000" w:rsidDel="00000000" w:rsidP="00000000" w:rsidRDefault="00000000" w:rsidRPr="00000000" w14:paraId="0000010F">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Acreditar</w:t>
            </w:r>
            <w:r w:rsidDel="00000000" w:rsidR="00000000" w:rsidRPr="00000000">
              <w:rPr>
                <w:rFonts w:ascii="Tahoma" w:cs="Tahoma" w:eastAsia="Tahoma" w:hAnsi="Tahoma"/>
                <w:b w:val="1"/>
                <w:bCs w:val="1"/>
                <w:sz w:val="18"/>
                <w:szCs w:val="18"/>
                <w:rtl w:val="0"/>
              </w:rPr>
              <w:t xml:space="preserve"> experiencia previa en proyectos constructivos de infraestructuras hidráulicas.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110">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1">
            <w:pPr>
              <w:spacing w:before="60" w:line="276" w:lineRule="auto"/>
              <w:ind w:right="-66"/>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Especialista en Instalaciones Eléctricas:</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2">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Descripción del equipo técnico que se dispondrá para la ejecución del contrato: </w:t>
            </w:r>
            <w:r w:rsidDel="00000000" w:rsidR="00000000" w:rsidRPr="00000000">
              <w:rPr>
                <w:rFonts w:ascii="Tahoma" w:cs="Tahoma" w:eastAsia="Tahoma" w:hAnsi="Tahoma"/>
                <w:b w:val="1"/>
                <w:bCs w:val="1"/>
                <w:sz w:val="18"/>
                <w:szCs w:val="18"/>
                <w:rtl w:val="0"/>
              </w:rPr>
              <w:t xml:space="preserve">Especialista en Automatización:</w:t>
            </w:r>
          </w:p>
          <w:p w:rsidR="00000000" w:rsidDel="00000000" w:rsidP="00000000" w:rsidRDefault="00000000" w:rsidRPr="00000000" w14:paraId="00000113">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académica de </w:t>
            </w:r>
            <w:r w:rsidDel="00000000" w:rsidR="00000000" w:rsidRPr="00000000">
              <w:rPr>
                <w:rFonts w:ascii="Tahoma" w:cs="Tahoma" w:eastAsia="Tahoma" w:hAnsi="Tahoma"/>
                <w:b w:val="1"/>
                <w:bCs w:val="1"/>
                <w:sz w:val="18"/>
                <w:szCs w:val="18"/>
                <w:rtl w:val="0"/>
              </w:rPr>
              <w:t xml:space="preserve">ingeniería (Máster), licenciatura, grado o equivalente.</w:t>
            </w:r>
            <w:r w:rsidDel="00000000" w:rsidR="00000000" w:rsidRPr="00000000">
              <w:rPr>
                <w:rtl w:val="0"/>
              </w:rPr>
            </w:r>
          </w:p>
          <w:p w:rsidR="00000000" w:rsidDel="00000000" w:rsidP="00000000" w:rsidRDefault="00000000" w:rsidRPr="00000000" w14:paraId="00000114">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DIEZ (10) años en proyectos de su ámbito de especialidad. </w:t>
            </w:r>
            <w:r w:rsidDel="00000000" w:rsidR="00000000" w:rsidRPr="00000000">
              <w:rPr>
                <w:rtl w:val="0"/>
              </w:rPr>
            </w:r>
          </w:p>
          <w:p w:rsidR="00000000" w:rsidDel="00000000" w:rsidP="00000000" w:rsidRDefault="00000000" w:rsidRPr="00000000" w14:paraId="00000115">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Acreditar </w:t>
            </w:r>
            <w:r w:rsidDel="00000000" w:rsidR="00000000" w:rsidRPr="00000000">
              <w:rPr>
                <w:rFonts w:ascii="Tahoma" w:cs="Tahoma" w:eastAsia="Tahoma" w:hAnsi="Tahoma"/>
                <w:b w:val="1"/>
                <w:bCs w:val="1"/>
                <w:sz w:val="18"/>
                <w:szCs w:val="18"/>
                <w:rtl w:val="0"/>
              </w:rPr>
              <w:t xml:space="preserve">experiencia previa en proyectos constructivos de infraestructuras hidráulicas.</w:t>
            </w:r>
            <w:r w:rsidDel="00000000" w:rsidR="00000000" w:rsidRPr="00000000">
              <w:rPr>
                <w:rtl w:val="0"/>
              </w:rPr>
            </w:r>
          </w:p>
          <w:p w:rsidR="00000000" w:rsidDel="00000000" w:rsidP="00000000" w:rsidRDefault="00000000" w:rsidRPr="00000000" w14:paraId="00000116">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7">
            <w:pPr>
              <w:spacing w:before="60" w:line="276" w:lineRule="auto"/>
              <w:ind w:right="-66"/>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Especialista en Automatización:</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8">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Descripción del equipo técnico que se dispondrá para la ejecución del contrato: </w:t>
            </w:r>
            <w:r w:rsidDel="00000000" w:rsidR="00000000" w:rsidRPr="00000000">
              <w:rPr>
                <w:rFonts w:ascii="Tahoma" w:cs="Tahoma" w:eastAsia="Tahoma" w:hAnsi="Tahoma"/>
                <w:b w:val="1"/>
                <w:bCs w:val="1"/>
                <w:sz w:val="18"/>
                <w:szCs w:val="18"/>
                <w:rtl w:val="0"/>
              </w:rPr>
              <w:t xml:space="preserve">Especialista en Estructuras:</w:t>
            </w:r>
          </w:p>
          <w:p w:rsidR="00000000" w:rsidDel="00000000" w:rsidP="00000000" w:rsidRDefault="00000000" w:rsidRPr="00000000" w14:paraId="00000119">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académica de </w:t>
            </w:r>
            <w:r w:rsidDel="00000000" w:rsidR="00000000" w:rsidRPr="00000000">
              <w:rPr>
                <w:rFonts w:ascii="Tahoma" w:cs="Tahoma" w:eastAsia="Tahoma" w:hAnsi="Tahoma"/>
                <w:b w:val="1"/>
                <w:bCs w:val="1"/>
                <w:sz w:val="18"/>
                <w:szCs w:val="18"/>
                <w:rtl w:val="0"/>
              </w:rPr>
              <w:t xml:space="preserve">ingeniería (Máster), licenciatura, grado o equivalente.</w:t>
            </w:r>
            <w:r w:rsidDel="00000000" w:rsidR="00000000" w:rsidRPr="00000000">
              <w:rPr>
                <w:rtl w:val="0"/>
              </w:rPr>
            </w:r>
          </w:p>
          <w:p w:rsidR="00000000" w:rsidDel="00000000" w:rsidP="00000000" w:rsidRDefault="00000000" w:rsidRPr="00000000" w14:paraId="0000011A">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DIEZ (10) años en proyectos de su ámbito de especialidad</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11B">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C">
            <w:pPr>
              <w:spacing w:before="60" w:line="276" w:lineRule="auto"/>
              <w:ind w:right="-66"/>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Especialista en Estructuras:</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D">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Descripción del equipo técnico que se dispondrá para la ejecución del contrato: </w:t>
            </w:r>
            <w:r w:rsidDel="00000000" w:rsidR="00000000" w:rsidRPr="00000000">
              <w:rPr>
                <w:rFonts w:ascii="Tahoma" w:cs="Tahoma" w:eastAsia="Tahoma" w:hAnsi="Tahoma"/>
                <w:b w:val="1"/>
                <w:bCs w:val="1"/>
                <w:sz w:val="18"/>
                <w:szCs w:val="18"/>
                <w:rtl w:val="0"/>
              </w:rPr>
              <w:t xml:space="preserve">BIM Manager:</w:t>
            </w:r>
          </w:p>
          <w:p w:rsidR="00000000" w:rsidDel="00000000" w:rsidP="00000000" w:rsidRDefault="00000000" w:rsidRPr="00000000" w14:paraId="0000011E">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académica de </w:t>
            </w:r>
            <w:r w:rsidDel="00000000" w:rsidR="00000000" w:rsidRPr="00000000">
              <w:rPr>
                <w:rFonts w:ascii="Tahoma" w:cs="Tahoma" w:eastAsia="Tahoma" w:hAnsi="Tahoma"/>
                <w:b w:val="1"/>
                <w:bCs w:val="1"/>
                <w:sz w:val="18"/>
                <w:szCs w:val="18"/>
                <w:rtl w:val="0"/>
              </w:rPr>
              <w:t xml:space="preserve">ingeniería (Máster), licenciatura, grado o equivalente.</w:t>
            </w:r>
            <w:r w:rsidDel="00000000" w:rsidR="00000000" w:rsidRPr="00000000">
              <w:rPr>
                <w:rtl w:val="0"/>
              </w:rPr>
            </w:r>
          </w:p>
          <w:p w:rsidR="00000000" w:rsidDel="00000000" w:rsidP="00000000" w:rsidRDefault="00000000" w:rsidRPr="00000000" w14:paraId="0000011F">
            <w:pPr>
              <w:numPr>
                <w:ilvl w:val="0"/>
                <w:numId w:val="11"/>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acreditable de </w:t>
            </w:r>
            <w:r w:rsidDel="00000000" w:rsidR="00000000" w:rsidRPr="00000000">
              <w:rPr>
                <w:rFonts w:ascii="Tahoma" w:cs="Tahoma" w:eastAsia="Tahoma" w:hAnsi="Tahoma"/>
                <w:b w:val="1"/>
                <w:bCs w:val="1"/>
                <w:sz w:val="18"/>
                <w:szCs w:val="18"/>
                <w:rtl w:val="0"/>
              </w:rPr>
              <w:t xml:space="preserve">SEIS (6) años en la coordinación y gestión de equipos de redacción de proyectos de construcción de dimensiones similares en entorno BIM, acreditando al menos la gestión de UN (1) proyecto de características similares.</w:t>
            </w:r>
            <w:r w:rsidDel="00000000" w:rsidR="00000000" w:rsidRPr="00000000">
              <w:rPr>
                <w:rtl w:val="0"/>
              </w:rPr>
            </w:r>
          </w:p>
          <w:p w:rsidR="00000000" w:rsidDel="00000000" w:rsidP="00000000" w:rsidRDefault="00000000" w:rsidRPr="00000000" w14:paraId="00000120">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1">
            <w:pPr>
              <w:spacing w:before="60" w:line="276" w:lineRule="auto"/>
              <w:ind w:right="-66"/>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BIM Manager:</w:t>
            </w:r>
          </w:p>
        </w:tc>
      </w:tr>
    </w:tbl>
    <w:p w:rsidR="00000000" w:rsidDel="00000000" w:rsidP="00000000" w:rsidRDefault="00000000" w:rsidRPr="00000000" w14:paraId="00000122">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23">
      <w:pPr>
        <w:spacing w:after="60" w:before="60" w:line="276" w:lineRule="auto"/>
        <w:ind w:right="-4"/>
        <w:jc w:val="both"/>
        <w:rPr>
          <w:rFonts w:ascii="Tahoma" w:cs="Tahoma" w:eastAsia="Tahoma" w:hAnsi="Tahoma"/>
        </w:rPr>
      </w:pPr>
      <w:r w:rsidDel="00000000" w:rsidR="00000000" w:rsidRPr="00000000">
        <w:rPr>
          <w:rFonts w:ascii="Tahoma" w:cs="Tahoma" w:eastAsia="Tahoma" w:hAnsi="Tahoma"/>
          <w:i w:val="1"/>
          <w:iCs w:val="1"/>
          <w:sz w:val="20"/>
          <w:szCs w:val="20"/>
          <w:rtl w:val="0"/>
        </w:rPr>
        <w:t xml:space="preserve">NOTA: Si los operadores económicos estiman necesario completar la declaración responsable, </w:t>
      </w:r>
      <w:r w:rsidDel="00000000" w:rsidR="00000000" w:rsidRPr="00000000">
        <w:rPr>
          <w:rFonts w:ascii="Tahoma" w:cs="Tahoma" w:eastAsia="Tahoma" w:hAnsi="Tahoma"/>
          <w:b w:val="1"/>
          <w:bCs w:val="1"/>
          <w:i w:val="1"/>
          <w:iCs w:val="1"/>
          <w:sz w:val="20"/>
          <w:szCs w:val="20"/>
          <w:rtl w:val="0"/>
        </w:rPr>
        <w:t xml:space="preserve">podrán aportar un documento complementario a la misma.</w:t>
      </w:r>
      <w:r w:rsidDel="00000000" w:rsidR="00000000" w:rsidRPr="00000000">
        <w:rPr>
          <w:rtl w:val="0"/>
        </w:rPr>
      </w:r>
    </w:p>
    <w:p w:rsidR="00000000" w:rsidDel="00000000" w:rsidP="00000000" w:rsidRDefault="00000000" w:rsidRPr="00000000" w14:paraId="00000124">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5">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a [·] de [·] de [·].</w:t>
      </w:r>
    </w:p>
    <w:p w:rsidR="00000000" w:rsidDel="00000000" w:rsidP="00000000" w:rsidRDefault="00000000" w:rsidRPr="00000000" w14:paraId="00000126">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27">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8">
      <w:pPr>
        <w:spacing w:after="120" w:line="276" w:lineRule="auto"/>
        <w:ind w:right="-4"/>
        <w:jc w:val="center"/>
        <w:rPr>
          <w:rFonts w:ascii="Tahoma" w:cs="Tahoma" w:eastAsia="Tahoma" w:hAnsi="Tahoma"/>
        </w:rPr>
      </w:pPr>
      <w:r w:rsidDel="00000000" w:rsidR="00000000" w:rsidRPr="00000000">
        <w:rPr>
          <w:rtl w:val="0"/>
        </w:rPr>
      </w:r>
    </w:p>
    <w:p w:rsidR="00000000" w:rsidDel="00000000" w:rsidP="00000000" w:rsidRDefault="00000000" w:rsidRPr="00000000" w14:paraId="00000129">
      <w:pPr>
        <w:jc w:val="center"/>
        <w:rPr>
          <w:rFonts w:ascii="Tahoma" w:cs="Tahoma" w:eastAsia="Tahoma" w:hAnsi="Tahoma"/>
          <w:b w:val="1"/>
          <w:bCs w:val="1"/>
          <w:sz w:val="20"/>
          <w:szCs w:val="20"/>
          <w:u w:val="single"/>
        </w:rPr>
      </w:pPr>
      <w:r w:rsidDel="00000000" w:rsidR="00000000" w:rsidRPr="00000000">
        <w:br w:type="page"/>
      </w:r>
      <w:r w:rsidDel="00000000" w:rsidR="00000000" w:rsidRPr="00000000">
        <w:rPr>
          <w:rFonts w:ascii="Tahoma" w:cs="Tahoma" w:eastAsia="Tahoma" w:hAnsi="Tahoma"/>
          <w:b w:val="1"/>
          <w:bCs w:val="1"/>
          <w:sz w:val="20"/>
          <w:szCs w:val="20"/>
          <w:u w:val="single"/>
          <w:rtl w:val="0"/>
        </w:rPr>
        <w:t xml:space="preserve">ANEXO Nº 2.c</w:t>
      </w:r>
    </w:p>
    <w:p w:rsidR="00000000" w:rsidDel="00000000" w:rsidP="00000000" w:rsidRDefault="00000000" w:rsidRPr="00000000" w14:paraId="0000012A">
      <w:pPr>
        <w:spacing w:after="120" w:line="276" w:lineRule="auto"/>
        <w:ind w:right="-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 LOTE Nº 3</w:t>
      </w:r>
    </w:p>
    <w:p w:rsidR="00000000" w:rsidDel="00000000" w:rsidP="00000000" w:rsidRDefault="00000000" w:rsidRPr="00000000" w14:paraId="0000012B">
      <w:pPr>
        <w:spacing w:after="120" w:line="276" w:lineRule="auto"/>
        <w:ind w:right="-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DEL ESTUDIO DE ALTERNATIVAS, EL PROYECTO CONSTRUCTIVO, EL ESTUDIO DE IMPACTO AMBIENTAL DE LA IMPLANTACIÓN DE LA ESTACIÓN REGENERADORA DE AGUAS DEL BESÓS Y LAS INFRAESTRUCTURAS ASOCIADAS</w:t>
      </w:r>
    </w:p>
    <w:p w:rsidR="00000000" w:rsidDel="00000000" w:rsidP="00000000" w:rsidRDefault="00000000" w:rsidRPr="00000000" w14:paraId="0000012C">
      <w:pPr>
        <w:spacing w:after="240" w:line="276" w:lineRule="auto"/>
        <w:ind w:right="-4"/>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AB/2025/228)</w:t>
      </w:r>
    </w:p>
    <w:p w:rsidR="00000000" w:rsidDel="00000000" w:rsidP="00000000" w:rsidRDefault="00000000" w:rsidRPr="00000000" w14:paraId="0000012D">
      <w:pPr>
        <w:spacing w:after="24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con el presente procedimiento de contratación, para el lote Nº 3,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3"/>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12E">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0">
            <w:pPr>
              <w:spacing w:line="276" w:lineRule="auto"/>
              <w:ind w:right="-6"/>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bCs w:val="1"/>
                <w:sz w:val="18"/>
                <w:szCs w:val="18"/>
                <w:rtl w:val="0"/>
              </w:rPr>
              <w:t xml:space="preserve">volumen anual de negocios</w:t>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sz w:val="18"/>
                <w:szCs w:val="18"/>
                <w:u w:val="single"/>
                <w:rtl w:val="0"/>
              </w:rPr>
              <w:t xml:space="preserve">por importe igual o superior a 143.118,00.-€</w:t>
            </w:r>
            <w:r w:rsidDel="00000000" w:rsidR="00000000" w:rsidRPr="00000000">
              <w:rPr>
                <w:rFonts w:ascii="Tahoma" w:cs="Tahoma" w:eastAsia="Tahoma" w:hAnsi="Tahoma"/>
                <w:sz w:val="18"/>
                <w:szCs w:val="18"/>
                <w:rtl w:val="0"/>
              </w:rPr>
              <w:t xml:space="preserve">, referido al año de mayor volumen de negocio dentro de los </w:t>
            </w:r>
            <w:r w:rsidDel="00000000" w:rsidR="00000000" w:rsidRPr="00000000">
              <w:rPr>
                <w:rFonts w:ascii="Tahoma" w:cs="Tahoma" w:eastAsia="Tahoma" w:hAnsi="Tahoma"/>
                <w:b w:val="1"/>
                <w:bCs w:val="1"/>
                <w:sz w:val="18"/>
                <w:szCs w:val="18"/>
                <w:rtl w:val="0"/>
              </w:rPr>
              <w:t xml:space="preserve">TRES (3) últimos ejercicios.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1">
            <w:pPr>
              <w:spacing w:before="6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132">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33">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134">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35">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136">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8">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Declaración relativa de un mínimo de </w:t>
            </w:r>
            <w:r w:rsidDel="00000000" w:rsidR="00000000" w:rsidRPr="00000000">
              <w:rPr>
                <w:rFonts w:ascii="Tahoma" w:cs="Tahoma" w:eastAsia="Tahoma" w:hAnsi="Tahoma"/>
                <w:b w:val="1"/>
                <w:bCs w:val="1"/>
                <w:sz w:val="18"/>
                <w:szCs w:val="18"/>
                <w:rtl w:val="0"/>
              </w:rPr>
              <w:t xml:space="preserve">DOS (2) Estudios de Impacto Ambiental de proyectos de infraestructuras hidráulicas, plantas de tratamiento de agua, conducciones, redes de distribución de agua,de características similares a las del objeto del contrato</w:t>
            </w:r>
            <w:r w:rsidDel="00000000" w:rsidR="00000000" w:rsidRPr="00000000">
              <w:rPr>
                <w:rFonts w:ascii="Tahoma" w:cs="Tahoma" w:eastAsia="Tahoma" w:hAnsi="Tahoma"/>
                <w:sz w:val="18"/>
                <w:szCs w:val="18"/>
                <w:rtl w:val="0"/>
              </w:rPr>
              <w:t xml:space="preserve">, efectuados en el curso de los CINCO (5) últimos años.</w:t>
            </w:r>
          </w:p>
          <w:p w:rsidR="00000000" w:rsidDel="00000000" w:rsidP="00000000" w:rsidRDefault="00000000" w:rsidRPr="00000000" w14:paraId="00000139">
            <w:pPr>
              <w:spacing w:after="60" w:before="240" w:line="276" w:lineRule="auto"/>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Los servicios o trabajos efectuados deberán acreditarse mediante certificados expedidos o visados por el órgano competente cuando el destinatario sea una entidad del sector público; cuando el destinatario sea un sujeto privado, mediante certificado expedido por éste o, en su defecto, mediante declaración del empresario, acompañada de la documentación disponible que acredite la realización de la prestación.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13B">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13C">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3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13E">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w:t>
            </w:r>
          </w:p>
          <w:p w:rsidR="00000000" w:rsidDel="00000000" w:rsidP="00000000" w:rsidRDefault="00000000" w:rsidRPr="00000000" w14:paraId="0000013F">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41">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14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143">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4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14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w:t>
            </w:r>
          </w:p>
          <w:p w:rsidR="00000000" w:rsidDel="00000000" w:rsidP="00000000" w:rsidRDefault="00000000" w:rsidRPr="00000000" w14:paraId="0000014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80" w:hRule="atLeast"/>
          <w:tblHeader w:val="0"/>
        </w:trPr>
        <w:tc>
          <w:tcPr>
            <w:vMerge w:val="continue"/>
            <w:tcBorders>
              <w:top w:color="000000" w:space="0" w:sz="4" w:val="single"/>
              <w:left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48">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49">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autor/a y coordinador/a de los trabajos que se dispondrá para la ejecución del contrato:</w:t>
            </w:r>
          </w:p>
          <w:p w:rsidR="00000000" w:rsidDel="00000000" w:rsidP="00000000" w:rsidRDefault="00000000" w:rsidRPr="00000000" w14:paraId="0000014A">
            <w:pPr>
              <w:numPr>
                <w:ilvl w:val="0"/>
                <w:numId w:val="2"/>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Un/a </w:t>
            </w:r>
            <w:r w:rsidDel="00000000" w:rsidR="00000000" w:rsidRPr="00000000">
              <w:rPr>
                <w:rFonts w:ascii="Tahoma" w:cs="Tahoma" w:eastAsia="Tahoma" w:hAnsi="Tahoma"/>
                <w:b w:val="1"/>
                <w:bCs w:val="1"/>
                <w:sz w:val="18"/>
                <w:szCs w:val="18"/>
                <w:rtl w:val="0"/>
              </w:rPr>
              <w:t xml:space="preserve">Biólogo/a, Licenciado/a en Ciencias Ambientales (Máster) o Ingeniero/a Agrónomo/a (Máster)</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14B">
            <w:pPr>
              <w:numPr>
                <w:ilvl w:val="0"/>
                <w:numId w:val="2"/>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QUINCE (15) años en la redacción de estudios de impacto ambiental de infraestructuras hidráulicas y/o obras lineales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14C">
            <w:pPr>
              <w:numPr>
                <w:ilvl w:val="0"/>
                <w:numId w:val="2"/>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Acreditar un mínimo de</w:t>
            </w:r>
            <w:r w:rsidDel="00000000" w:rsidR="00000000" w:rsidRPr="00000000">
              <w:rPr>
                <w:rFonts w:ascii="Tahoma" w:cs="Tahoma" w:eastAsia="Tahoma" w:hAnsi="Tahoma"/>
                <w:b w:val="1"/>
                <w:bCs w:val="1"/>
                <w:sz w:val="18"/>
                <w:szCs w:val="18"/>
                <w:rtl w:val="0"/>
              </w:rPr>
              <w:t xml:space="preserve"> DOS (2) referencias de proyectos que incluyan conducciones de gran diámetro (DN &gt; 800 mm) y una longitud mínima de 1 km, y/o estaciones de tratamiento de agua.</w:t>
            </w:r>
            <w:r w:rsidDel="00000000" w:rsidR="00000000" w:rsidRPr="00000000">
              <w:rPr>
                <w:rtl w:val="0"/>
              </w:rPr>
            </w:r>
          </w:p>
          <w:p w:rsidR="00000000" w:rsidDel="00000000" w:rsidP="00000000" w:rsidRDefault="00000000" w:rsidRPr="00000000" w14:paraId="0000014D">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correspondiente currículum vitae, así como los certificados de buena ejecución para cubrir la referida posición.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4E">
            <w:pPr>
              <w:spacing w:before="60" w:line="276" w:lineRule="auto"/>
              <w:ind w:right="-66"/>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Autor/a del EIA:</w:t>
            </w:r>
          </w:p>
        </w:tc>
      </w:tr>
    </w:tbl>
    <w:p w:rsidR="00000000" w:rsidDel="00000000" w:rsidP="00000000" w:rsidRDefault="00000000" w:rsidRPr="00000000" w14:paraId="0000014F">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50">
      <w:pPr>
        <w:spacing w:after="60" w:before="60" w:line="276" w:lineRule="auto"/>
        <w:ind w:right="-4"/>
        <w:jc w:val="both"/>
        <w:rPr>
          <w:rFonts w:ascii="Tahoma" w:cs="Tahoma" w:eastAsia="Tahoma" w:hAnsi="Tahoma"/>
        </w:rPr>
      </w:pPr>
      <w:r w:rsidDel="00000000" w:rsidR="00000000" w:rsidRPr="00000000">
        <w:rPr>
          <w:rFonts w:ascii="Tahoma" w:cs="Tahoma" w:eastAsia="Tahoma" w:hAnsi="Tahoma"/>
          <w:i w:val="1"/>
          <w:iCs w:val="1"/>
          <w:sz w:val="20"/>
          <w:szCs w:val="20"/>
          <w:rtl w:val="0"/>
        </w:rPr>
        <w:t xml:space="preserve">NOTA: Si los operadores económicos estiman necesario completar la declaración responsable, </w:t>
      </w:r>
      <w:r w:rsidDel="00000000" w:rsidR="00000000" w:rsidRPr="00000000">
        <w:rPr>
          <w:rFonts w:ascii="Tahoma" w:cs="Tahoma" w:eastAsia="Tahoma" w:hAnsi="Tahoma"/>
          <w:b w:val="1"/>
          <w:bCs w:val="1"/>
          <w:i w:val="1"/>
          <w:iCs w:val="1"/>
          <w:sz w:val="20"/>
          <w:szCs w:val="20"/>
          <w:rtl w:val="0"/>
        </w:rPr>
        <w:t xml:space="preserve">podrán aportar un documento complementario a la misma.</w:t>
      </w:r>
      <w:r w:rsidDel="00000000" w:rsidR="00000000" w:rsidRPr="00000000">
        <w:rPr>
          <w:rtl w:val="0"/>
        </w:rPr>
      </w:r>
    </w:p>
    <w:p w:rsidR="00000000" w:rsidDel="00000000" w:rsidP="00000000" w:rsidRDefault="00000000" w:rsidRPr="00000000" w14:paraId="00000151">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a [·] de [·] de [·].</w:t>
      </w:r>
    </w:p>
    <w:p w:rsidR="00000000" w:rsidDel="00000000" w:rsidP="00000000" w:rsidRDefault="00000000" w:rsidRPr="00000000" w14:paraId="00000153">
      <w:pPr>
        <w:spacing w:after="120" w:line="276" w:lineRule="auto"/>
        <w:ind w:right="-4"/>
        <w:jc w:val="both"/>
        <w:rPr>
          <w:rFonts w:ascii="Tahoma" w:cs="Tahoma" w:eastAsia="Tahoma" w:hAnsi="Tahoma"/>
        </w:rPr>
      </w:pPr>
      <w:r w:rsidDel="00000000" w:rsidR="00000000" w:rsidRPr="00000000">
        <w:rPr>
          <w:rFonts w:ascii="Tahoma" w:cs="Tahoma" w:eastAsia="Tahoma" w:hAnsi="Tahoma"/>
          <w:sz w:val="20"/>
          <w:szCs w:val="20"/>
          <w:rtl w:val="0"/>
        </w:rPr>
        <w:t xml:space="preserve">Firma: (Nombre del representante) [·]</w:t>
      </w:r>
      <w:r w:rsidDel="00000000" w:rsidR="00000000" w:rsidRPr="00000000">
        <w:rPr>
          <w:rtl w:val="0"/>
        </w:rPr>
      </w:r>
    </w:p>
    <w:p w:rsidR="00000000" w:rsidDel="00000000" w:rsidP="00000000" w:rsidRDefault="00000000" w:rsidRPr="00000000" w14:paraId="00000154">
      <w:pPr>
        <w:spacing w:after="240" w:line="276" w:lineRule="auto"/>
        <w:ind w:right="-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5">
      <w:pPr>
        <w:spacing w:after="120" w:line="276" w:lineRule="auto"/>
        <w:ind w:right="-409"/>
        <w:jc w:val="both"/>
        <w:rPr>
          <w:rFonts w:ascii="Tahoma" w:cs="Tahoma" w:eastAsia="Tahoma" w:hAnsi="Tahoma"/>
        </w:rPr>
        <w:sectPr>
          <w:type w:val="nextPage"/>
          <w:pgSz w:h="16838" w:w="11906" w:orient="portrait"/>
          <w:pgMar w:bottom="1417" w:top="1417" w:left="1701" w:right="1285" w:header="426" w:footer="693"/>
        </w:sectPr>
      </w:pPr>
      <w:r w:rsidDel="00000000" w:rsidR="00000000" w:rsidRPr="00000000">
        <w:rPr>
          <w:rtl w:val="0"/>
        </w:rPr>
      </w:r>
    </w:p>
    <w:p w:rsidR="00000000" w:rsidDel="00000000" w:rsidP="00000000" w:rsidRDefault="00000000" w:rsidRPr="00000000" w14:paraId="00000156">
      <w:pPr>
        <w:pStyle w:val="Heading2"/>
        <w:rPr/>
      </w:pPr>
      <w:r w:rsidDel="00000000" w:rsidR="00000000" w:rsidRPr="00000000">
        <w:rPr>
          <w:rtl w:val="0"/>
        </w:rPr>
        <w:t xml:space="preserve">ANEXO Nº 3.1</w:t>
      </w:r>
    </w:p>
    <w:p w:rsidR="00000000" w:rsidDel="00000000" w:rsidP="00000000" w:rsidRDefault="00000000" w:rsidRPr="00000000" w14:paraId="00000157">
      <w:pPr>
        <w:spacing w:after="120" w:line="276" w:lineRule="auto"/>
        <w:ind w:right="-4"/>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COMPROMISO DE INTEGRACIÓN DE SOLVENCIA</w:t>
      </w:r>
    </w:p>
    <w:p w:rsidR="00000000" w:rsidDel="00000000" w:rsidP="00000000" w:rsidRDefault="00000000" w:rsidRPr="00000000" w14:paraId="00000158">
      <w:pPr>
        <w:spacing w:after="120" w:line="276" w:lineRule="auto"/>
        <w:ind w:right="-4"/>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DEL ESTUDIO DE ALTERNATIVAS, EL PROYECTO CONSTRUCTIVO, EL ESTUDIO DE IMPACTO AMBIENTAL DE LA IMPLANTACIÓN DE LA ESTACIÓN REGENERADORA DE AGUAS DEL BESÓS Y LAS INFRAESTRUCTURAS ASOCIADAS</w:t>
      </w:r>
    </w:p>
    <w:p w:rsidR="00000000" w:rsidDel="00000000" w:rsidP="00000000" w:rsidRDefault="00000000" w:rsidRPr="00000000" w14:paraId="00000159">
      <w:pPr>
        <w:spacing w:after="240" w:line="276" w:lineRule="auto"/>
        <w:ind w:right="-4"/>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AB/2025/228)</w:t>
      </w:r>
    </w:p>
    <w:p w:rsidR="00000000" w:rsidDel="00000000" w:rsidP="00000000" w:rsidRDefault="00000000" w:rsidRPr="00000000" w14:paraId="0000015A">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 una parte, el/la Sr./a [·], con DNI [·], actuando en nombre propio / en representación de la sociedad [·] [</w:t>
      </w:r>
      <w:r w:rsidDel="00000000" w:rsidR="00000000" w:rsidRPr="00000000">
        <w:rPr>
          <w:rFonts w:ascii="Tahoma" w:cs="Tahoma" w:eastAsia="Tahoma" w:hAnsi="Tahoma"/>
          <w:i w:val="1"/>
          <w:iCs w:val="1"/>
          <w:sz w:val="20"/>
          <w:szCs w:val="20"/>
          <w:rtl w:val="0"/>
        </w:rPr>
        <w:t xml:space="preserve">el operador económico licitador</w:t>
      </w:r>
      <w:r w:rsidDel="00000000" w:rsidR="00000000" w:rsidRPr="00000000">
        <w:rPr>
          <w:rFonts w:ascii="Tahoma" w:cs="Tahoma" w:eastAsia="Tahoma" w:hAnsi="Tahoma"/>
          <w:sz w:val="20"/>
          <w:szCs w:val="20"/>
          <w:rtl w:val="0"/>
        </w:rPr>
        <w:t xml:space="preserve">], con NIF [·], actuando en su condición de [·], con domicilio profesional en [·].</w:t>
      </w:r>
    </w:p>
    <w:p w:rsidR="00000000" w:rsidDel="00000000" w:rsidP="00000000" w:rsidRDefault="00000000" w:rsidRPr="00000000" w14:paraId="0000015B">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 otra parte, el/la Sr./a [·], con DNI [·], actuando en nombre propio / en representación de la sociedad [·] [</w:t>
      </w:r>
      <w:r w:rsidDel="00000000" w:rsidR="00000000" w:rsidRPr="00000000">
        <w:rPr>
          <w:rFonts w:ascii="Tahoma" w:cs="Tahoma" w:eastAsia="Tahoma" w:hAnsi="Tahoma"/>
          <w:i w:val="1"/>
          <w:iCs w:val="1"/>
          <w:sz w:val="20"/>
          <w:szCs w:val="20"/>
          <w:rtl w:val="0"/>
        </w:rPr>
        <w:t xml:space="preserve">la entidad con la que se integra la solvencia</w:t>
      </w:r>
      <w:r w:rsidDel="00000000" w:rsidR="00000000" w:rsidRPr="00000000">
        <w:rPr>
          <w:rFonts w:ascii="Tahoma" w:cs="Tahoma" w:eastAsia="Tahoma" w:hAnsi="Tahoma"/>
          <w:sz w:val="20"/>
          <w:szCs w:val="20"/>
          <w:rtl w:val="0"/>
        </w:rPr>
        <w:t xml:space="preserve">], con NIF [·], actuando en su condición de [·], con domicilio profesional en [·].</w:t>
      </w:r>
    </w:p>
    <w:p w:rsidR="00000000" w:rsidDel="00000000" w:rsidP="00000000" w:rsidRDefault="00000000" w:rsidRPr="00000000" w14:paraId="0000015C">
      <w:pPr>
        <w:spacing w:after="120" w:line="276" w:lineRule="auto"/>
        <w:ind w:right="-4"/>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EXPONEN</w:t>
      </w:r>
    </w:p>
    <w:p w:rsidR="00000000" w:rsidDel="00000000" w:rsidP="00000000" w:rsidRDefault="00000000" w:rsidRPr="00000000" w14:paraId="0000015D">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para dar cumplimiento a los requisitos de solvencia exigidos es necesario que [·] </w:t>
      </w:r>
      <w:r w:rsidDel="00000000" w:rsidR="00000000" w:rsidRPr="00000000">
        <w:rPr>
          <w:rFonts w:ascii="Tahoma" w:cs="Tahoma" w:eastAsia="Tahoma" w:hAnsi="Tahoma"/>
          <w:i w:val="1"/>
          <w:iCs w:val="1"/>
          <w:sz w:val="20"/>
          <w:szCs w:val="20"/>
          <w:rtl w:val="0"/>
        </w:rPr>
        <w:t xml:space="preserve">[el operador económico licitador]</w:t>
      </w:r>
      <w:r w:rsidDel="00000000" w:rsidR="00000000" w:rsidRPr="00000000">
        <w:rPr>
          <w:rFonts w:ascii="Tahoma" w:cs="Tahoma" w:eastAsia="Tahoma" w:hAnsi="Tahoma"/>
          <w:sz w:val="20"/>
          <w:szCs w:val="20"/>
          <w:rtl w:val="0"/>
        </w:rPr>
        <w:t xml:space="preserve"> complete su solvencia mediante la integración de la solvencia de [·] </w:t>
      </w:r>
      <w:r w:rsidDel="00000000" w:rsidR="00000000" w:rsidRPr="00000000">
        <w:rPr>
          <w:rFonts w:ascii="Tahoma" w:cs="Tahoma" w:eastAsia="Tahoma" w:hAnsi="Tahoma"/>
          <w:i w:val="1"/>
          <w:iCs w:val="1"/>
          <w:sz w:val="20"/>
          <w:szCs w:val="20"/>
          <w:rtl w:val="0"/>
        </w:rPr>
        <w:t xml:space="preserve">[la entidad con la que se integra la solvencia]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5E">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Por dicha razón asumen el siguiente</w:t>
      </w:r>
    </w:p>
    <w:p w:rsidR="00000000" w:rsidDel="00000000" w:rsidP="00000000" w:rsidRDefault="00000000" w:rsidRPr="00000000" w14:paraId="0000015F">
      <w:pPr>
        <w:spacing w:after="120" w:line="276" w:lineRule="auto"/>
        <w:ind w:right="-4"/>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COMPROMISO</w:t>
      </w:r>
    </w:p>
    <w:p w:rsidR="00000000" w:rsidDel="00000000" w:rsidP="00000000" w:rsidRDefault="00000000" w:rsidRPr="00000000" w14:paraId="00000160">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iCs w:val="1"/>
          <w:sz w:val="20"/>
          <w:szCs w:val="20"/>
          <w:rtl w:val="0"/>
        </w:rPr>
        <w:t xml:space="preserve">el operador económico licitador</w:t>
      </w:r>
      <w:r w:rsidDel="00000000" w:rsidR="00000000" w:rsidRPr="00000000">
        <w:rPr>
          <w:rFonts w:ascii="Tahoma" w:cs="Tahoma" w:eastAsia="Tahoma" w:hAnsi="Tahoma"/>
          <w:sz w:val="20"/>
          <w:szCs w:val="20"/>
          <w:rtl w:val="0"/>
        </w:rPr>
        <w:t xml:space="preserve">], en caso de que resulte adjudicatario del presente Contrato integrará su solvencia con [·] [</w:t>
      </w:r>
      <w:r w:rsidDel="00000000" w:rsidR="00000000" w:rsidRPr="00000000">
        <w:rPr>
          <w:rFonts w:ascii="Tahoma" w:cs="Tahoma" w:eastAsia="Tahoma" w:hAnsi="Tahoma"/>
          <w:i w:val="1"/>
          <w:iCs w:val="1"/>
          <w:sz w:val="20"/>
          <w:szCs w:val="20"/>
          <w:rtl w:val="0"/>
        </w:rPr>
        <w:t xml:space="preserve">entidad con la que se integre la solvencia</w:t>
      </w:r>
      <w:r w:rsidDel="00000000" w:rsidR="00000000" w:rsidRPr="00000000">
        <w:rPr>
          <w:rFonts w:ascii="Tahoma" w:cs="Tahoma" w:eastAsia="Tahoma" w:hAnsi="Tahoma"/>
          <w:sz w:val="20"/>
          <w:szCs w:val="20"/>
          <w:rtl w:val="0"/>
        </w:rPr>
        <w:t xml:space="preserve">] y este último se compromete a poner a disposición del primero cuantos medios sean necesarios para integrar la solvencia del adjudicatario, respondiendo ambos de forma conjunta y solidaria en la ejecución del Contrato</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sz w:val="20"/>
          <w:szCs w:val="20"/>
          <w:rtl w:val="0"/>
        </w:rPr>
        <w:t xml:space="preserve">para el/los Lote/s Nº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61">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para que así conste se suscribe el presente compromiso en [·], a [·] de [·] de [·].</w:t>
      </w:r>
    </w:p>
    <w:p w:rsidR="00000000" w:rsidDel="00000000" w:rsidP="00000000" w:rsidRDefault="00000000" w:rsidRPr="00000000" w14:paraId="00000163">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4">
      <w:pPr>
        <w:spacing w:after="120" w:line="276" w:lineRule="auto"/>
        <w:ind w:right="-4"/>
        <w:jc w:val="both"/>
        <w:rPr>
          <w:rFonts w:ascii="Tahoma" w:cs="Tahoma" w:eastAsia="Tahoma" w:hAnsi="Tahoma"/>
          <w:sz w:val="20"/>
          <w:szCs w:val="20"/>
        </w:rPr>
      </w:pPr>
      <w:r w:rsidDel="00000000" w:rsidR="00000000" w:rsidRPr="00000000">
        <w:rPr>
          <w:rtl w:val="0"/>
        </w:rPr>
      </w:r>
    </w:p>
    <w:tbl>
      <w:tblPr>
        <w:tblStyle w:val="Table4"/>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tcMar>
              <w:top w:w="0.0" w:type="dxa"/>
              <w:left w:w="108.0" w:type="dxa"/>
              <w:bottom w:w="0.0" w:type="dxa"/>
              <w:right w:w="108.0" w:type="dxa"/>
            </w:tcMar>
          </w:tcPr>
          <w:p w:rsidR="00000000" w:rsidDel="00000000" w:rsidP="00000000" w:rsidRDefault="00000000" w:rsidRPr="00000000" w14:paraId="00000165">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 </w:t>
            </w:r>
            <w:r w:rsidDel="00000000" w:rsidR="00000000" w:rsidRPr="00000000">
              <w:rPr>
                <w:rFonts w:ascii="Tahoma" w:cs="Tahoma" w:eastAsia="Tahoma" w:hAnsi="Tahoma"/>
                <w:i w:val="1"/>
                <w:iCs w:val="1"/>
                <w:sz w:val="20"/>
                <w:szCs w:val="20"/>
                <w:rtl w:val="0"/>
              </w:rPr>
              <w:t xml:space="preserve">(Nombre del representante del operador económico licitador)</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66">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0.0" w:type="dxa"/>
              <w:left w:w="108.0" w:type="dxa"/>
              <w:bottom w:w="0.0" w:type="dxa"/>
              <w:right w:w="108.0" w:type="dxa"/>
            </w:tcMar>
          </w:tcPr>
          <w:p w:rsidR="00000000" w:rsidDel="00000000" w:rsidP="00000000" w:rsidRDefault="00000000" w:rsidRPr="00000000" w14:paraId="00000167">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 </w:t>
            </w:r>
            <w:r w:rsidDel="00000000" w:rsidR="00000000" w:rsidRPr="00000000">
              <w:rPr>
                <w:rFonts w:ascii="Tahoma" w:cs="Tahoma" w:eastAsia="Tahoma" w:hAnsi="Tahoma"/>
                <w:i w:val="1"/>
                <w:iCs w:val="1"/>
                <w:sz w:val="20"/>
                <w:szCs w:val="20"/>
                <w:rtl w:val="0"/>
              </w:rPr>
              <w:t xml:space="preserve">(Nombre del representante de la entidad con la que se integra solvencia)</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68">
            <w:pPr>
              <w:spacing w:after="120" w:line="276" w:lineRule="auto"/>
              <w:ind w:right="-4"/>
              <w:jc w:val="both"/>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169">
      <w:pPr>
        <w:tabs>
          <w:tab w:val="center" w:leader="none" w:pos="4252"/>
          <w:tab w:val="right" w:leader="none" w:pos="8504"/>
        </w:tabs>
        <w:spacing w:after="120" w:line="276" w:lineRule="auto"/>
        <w:ind w:right="-4"/>
        <w:jc w:val="both"/>
        <w:rPr>
          <w:rFonts w:ascii="Tahoma" w:cs="Tahoma" w:eastAsia="Tahoma" w:hAnsi="Tahoma"/>
          <w:b w:val="1"/>
          <w:bCs w:val="1"/>
          <w:i w:val="1"/>
          <w:iCs w:val="1"/>
          <w:sz w:val="20"/>
          <w:szCs w:val="20"/>
        </w:rPr>
      </w:pPr>
      <w:r w:rsidDel="00000000" w:rsidR="00000000" w:rsidRPr="00000000">
        <w:rPr>
          <w:rtl w:val="0"/>
        </w:rPr>
      </w:r>
    </w:p>
    <w:p w:rsidR="00000000" w:rsidDel="00000000" w:rsidP="00000000" w:rsidRDefault="00000000" w:rsidRPr="00000000" w14:paraId="0000016A">
      <w:pPr>
        <w:tabs>
          <w:tab w:val="center" w:leader="none" w:pos="4252"/>
          <w:tab w:val="right" w:leader="none" w:pos="8504"/>
        </w:tabs>
        <w:spacing w:after="120" w:line="276" w:lineRule="auto"/>
        <w:ind w:right="-4"/>
        <w:jc w:val="both"/>
        <w:rPr>
          <w:rFonts w:ascii="Tahoma" w:cs="Tahoma" w:eastAsia="Tahoma" w:hAnsi="Tahoma"/>
          <w:i w:val="1"/>
          <w:iCs w:val="1"/>
          <w:sz w:val="20"/>
          <w:szCs w:val="20"/>
        </w:rPr>
      </w:pPr>
      <w:r w:rsidDel="00000000" w:rsidR="00000000" w:rsidRPr="00000000">
        <w:rPr>
          <w:rFonts w:ascii="Tahoma" w:cs="Tahoma" w:eastAsia="Tahoma" w:hAnsi="Tahoma"/>
          <w:b w:val="1"/>
          <w:bCs w:val="1"/>
          <w:i w:val="1"/>
          <w:iCs w:val="1"/>
          <w:sz w:val="20"/>
          <w:szCs w:val="20"/>
          <w:rtl w:val="0"/>
        </w:rPr>
        <w:t xml:space="preserve">NOTA:</w:t>
      </w:r>
      <w:r w:rsidDel="00000000" w:rsidR="00000000" w:rsidRPr="00000000">
        <w:rPr>
          <w:rFonts w:ascii="Tahoma" w:cs="Tahoma" w:eastAsia="Tahoma" w:hAnsi="Tahoma"/>
          <w:i w:val="1"/>
          <w:iCs w:val="1"/>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bCs w:val="1"/>
          <w:i w:val="1"/>
          <w:iCs w:val="1"/>
          <w:sz w:val="20"/>
          <w:szCs w:val="20"/>
          <w:rtl w:val="0"/>
        </w:rPr>
        <w:t xml:space="preserve">Anexo Nº 1</w:t>
      </w:r>
      <w:r w:rsidDel="00000000" w:rsidR="00000000" w:rsidRPr="00000000">
        <w:rPr>
          <w:rFonts w:ascii="Tahoma" w:cs="Tahoma" w:eastAsia="Tahoma" w:hAnsi="Tahoma"/>
          <w:i w:val="1"/>
          <w:iCs w:val="1"/>
          <w:sz w:val="20"/>
          <w:szCs w:val="20"/>
          <w:rtl w:val="0"/>
        </w:rPr>
        <w:t xml:space="preserve"> y </w:t>
      </w:r>
      <w:r w:rsidDel="00000000" w:rsidR="00000000" w:rsidRPr="00000000">
        <w:rPr>
          <w:rFonts w:ascii="Tahoma" w:cs="Tahoma" w:eastAsia="Tahoma" w:hAnsi="Tahoma"/>
          <w:b w:val="1"/>
          <w:bCs w:val="1"/>
          <w:i w:val="1"/>
          <w:iCs w:val="1"/>
          <w:sz w:val="20"/>
          <w:szCs w:val="20"/>
          <w:rtl w:val="0"/>
        </w:rPr>
        <w:t xml:space="preserve">Anexo Nº 2</w:t>
      </w:r>
      <w:r w:rsidDel="00000000" w:rsidR="00000000" w:rsidRPr="00000000">
        <w:rPr>
          <w:rFonts w:ascii="Tahoma" w:cs="Tahoma" w:eastAsia="Tahoma" w:hAnsi="Tahoma"/>
          <w:i w:val="1"/>
          <w:iCs w:val="1"/>
          <w:sz w:val="20"/>
          <w:szCs w:val="20"/>
          <w:rtl w:val="0"/>
        </w:rPr>
        <w:t xml:space="preserve">).</w:t>
      </w:r>
    </w:p>
    <w:p w:rsidR="00000000" w:rsidDel="00000000" w:rsidP="00000000" w:rsidRDefault="00000000" w:rsidRPr="00000000" w14:paraId="0000016B">
      <w:pPr>
        <w:spacing w:after="0" w:lineRule="auto"/>
        <w:ind w:right="-4"/>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16C">
      <w:pPr>
        <w:spacing w:after="120" w:before="120" w:line="276" w:lineRule="auto"/>
        <w:ind w:right="-4"/>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16D">
      <w:pPr>
        <w:pStyle w:val="Heading2"/>
        <w:rPr/>
      </w:pPr>
      <w:r w:rsidDel="00000000" w:rsidR="00000000" w:rsidRPr="00000000">
        <w:rPr>
          <w:rtl w:val="0"/>
        </w:rPr>
        <w:t xml:space="preserve">ANEXO Nº 3.2</w:t>
      </w:r>
    </w:p>
    <w:p w:rsidR="00000000" w:rsidDel="00000000" w:rsidP="00000000" w:rsidRDefault="00000000" w:rsidRPr="00000000" w14:paraId="0000016E">
      <w:pPr>
        <w:spacing w:after="120" w:line="276" w:lineRule="auto"/>
        <w:ind w:right="-4"/>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REFERENTE A LA SUBCONTRATACIÓN</w:t>
      </w:r>
    </w:p>
    <w:p w:rsidR="00000000" w:rsidDel="00000000" w:rsidP="00000000" w:rsidRDefault="00000000" w:rsidRPr="00000000" w14:paraId="0000016F">
      <w:pPr>
        <w:spacing w:after="120" w:line="276" w:lineRule="auto"/>
        <w:ind w:right="-4"/>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DEL ESTUDIO DE ALTERNATIVAS, EL PROYECTO CONSTRUCTIVO, EL ESTUDIO DE IMPACTO AMBIENTAL DE LA IMPLANTACIÓN DE LA ESTACIÓN REGENERADORA DE AGUAS DEL BESÓS Y LAS INFRAESTRUCTURAS ASOCIADAS</w:t>
      </w:r>
    </w:p>
    <w:p w:rsidR="00000000" w:rsidDel="00000000" w:rsidP="00000000" w:rsidRDefault="00000000" w:rsidRPr="00000000" w14:paraId="00000170">
      <w:pPr>
        <w:spacing w:after="240" w:line="276" w:lineRule="auto"/>
        <w:ind w:right="-4"/>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AB/2025/228)</w:t>
      </w:r>
    </w:p>
    <w:p w:rsidR="00000000" w:rsidDel="00000000" w:rsidP="00000000" w:rsidRDefault="00000000" w:rsidRPr="00000000" w14:paraId="00000171">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actuando en nombre propio / en representación de la sociedad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con NIF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actuando en su condición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con relación al presente procedimiento de a contratación,</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sz w:val="20"/>
          <w:szCs w:val="20"/>
          <w:rtl w:val="0"/>
        </w:rPr>
        <w:t xml:space="preserve">para el/los Lote/s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sz w:val="20"/>
          <w:szCs w:val="20"/>
          <w:rtl w:val="0"/>
        </w:rPr>
        <w:t xml:space="preserve">tiene previsto subcontratar las prestaciones que se detallan seguidamente, con los operadores económicos que se indican: </w:t>
      </w:r>
    </w:p>
    <w:tbl>
      <w:tblPr>
        <w:tblStyle w:val="Table5"/>
        <w:tblW w:w="891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39"/>
        <w:gridCol w:w="2846"/>
        <w:gridCol w:w="1581"/>
        <w:gridCol w:w="2744"/>
        <w:tblGridChange w:id="0">
          <w:tblGrid>
            <w:gridCol w:w="1739"/>
            <w:gridCol w:w="2846"/>
            <w:gridCol w:w="1581"/>
            <w:gridCol w:w="2744"/>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72">
            <w:pPr>
              <w:spacing w:after="120" w:line="276" w:lineRule="auto"/>
              <w:ind w:right="-4"/>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73">
            <w:pPr>
              <w:spacing w:after="120" w:line="276" w:lineRule="auto"/>
              <w:ind w:right="-4"/>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74">
            <w:pPr>
              <w:spacing w:after="120" w:line="276" w:lineRule="auto"/>
              <w:ind w:right="-4"/>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w:t>
            </w:r>
          </w:p>
          <w:p w:rsidR="00000000" w:rsidDel="00000000" w:rsidP="00000000" w:rsidRDefault="00000000" w:rsidRPr="00000000" w14:paraId="00000175">
            <w:pPr>
              <w:spacing w:after="120" w:line="276" w:lineRule="auto"/>
              <w:ind w:right="-4"/>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76">
            <w:pPr>
              <w:spacing w:after="120" w:line="276" w:lineRule="auto"/>
              <w:ind w:right="-4"/>
              <w:jc w:val="center"/>
              <w:rPr>
                <w:rFonts w:ascii="Tahoma" w:cs="Tahoma" w:eastAsia="Tahoma" w:hAnsi="Tahoma"/>
                <w:sz w:val="20"/>
                <w:szCs w:val="20"/>
                <w:vertAlign w:val="superscript"/>
              </w:rPr>
            </w:pPr>
            <w:r w:rsidDel="00000000" w:rsidR="00000000" w:rsidRPr="00000000">
              <w:rPr>
                <w:rFonts w:ascii="Tahoma" w:cs="Tahoma" w:eastAsia="Tahoma" w:hAnsi="Tahoma"/>
                <w:sz w:val="20"/>
                <w:szCs w:val="20"/>
                <w:rtl w:val="0"/>
              </w:rPr>
              <w:t xml:space="preserve">La subcontratación integra la solvencia</w:t>
            </w:r>
            <w:r w:rsidDel="00000000" w:rsidR="00000000" w:rsidRPr="00000000">
              <w:rPr>
                <w:rFonts w:ascii="Tahoma" w:cs="Tahoma" w:eastAsia="Tahoma" w:hAnsi="Tahoma"/>
                <w:sz w:val="20"/>
                <w:szCs w:val="20"/>
                <w:vertAlign w:val="superscript"/>
                <w:rtl w:val="0"/>
              </w:rPr>
              <w:t xml:space="preserve">1</w:t>
            </w:r>
          </w:p>
          <w:p w:rsidR="00000000" w:rsidDel="00000000" w:rsidP="00000000" w:rsidRDefault="00000000" w:rsidRPr="00000000" w14:paraId="00000177">
            <w:pPr>
              <w:spacing w:after="120" w:line="276" w:lineRule="auto"/>
              <w:ind w:right="-4"/>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78">
            <w:pPr>
              <w:spacing w:after="120" w:line="276" w:lineRule="auto"/>
              <w:ind w:right="-4"/>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79">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7A">
            <w:pPr>
              <w:spacing w:after="120" w:line="276" w:lineRule="auto"/>
              <w:ind w:right="-4"/>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7B">
            <w:pPr>
              <w:spacing w:after="120" w:line="276" w:lineRule="auto"/>
              <w:ind w:right="-4"/>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7C">
            <w:pPr>
              <w:spacing w:after="120" w:line="276" w:lineRule="auto"/>
              <w:ind w:right="-4"/>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7D">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7E">
            <w:pPr>
              <w:spacing w:after="120" w:line="276" w:lineRule="auto"/>
              <w:ind w:right="-4"/>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7F">
            <w:pPr>
              <w:spacing w:after="120" w:line="276" w:lineRule="auto"/>
              <w:ind w:right="-4"/>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80">
            <w:pPr>
              <w:spacing w:after="120" w:line="276" w:lineRule="auto"/>
              <w:ind w:right="-4"/>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81">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82">
            <w:pPr>
              <w:spacing w:after="120" w:line="276" w:lineRule="auto"/>
              <w:ind w:right="-4"/>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83">
            <w:pPr>
              <w:spacing w:after="120" w:line="276" w:lineRule="auto"/>
              <w:ind w:right="-4"/>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84">
            <w:pPr>
              <w:spacing w:after="120" w:line="276" w:lineRule="auto"/>
              <w:ind w:right="-4"/>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85">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86">
            <w:pPr>
              <w:spacing w:after="120" w:line="276" w:lineRule="auto"/>
              <w:ind w:right="-4"/>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87">
            <w:pPr>
              <w:spacing w:after="120" w:line="276" w:lineRule="auto"/>
              <w:ind w:right="-4"/>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88">
            <w:pPr>
              <w:spacing w:after="120" w:line="276" w:lineRule="auto"/>
              <w:ind w:right="-4"/>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89">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8A">
            <w:pPr>
              <w:spacing w:after="120" w:line="276" w:lineRule="auto"/>
              <w:ind w:right="-4"/>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8B">
            <w:pPr>
              <w:spacing w:after="120" w:line="276" w:lineRule="auto"/>
              <w:ind w:right="-4"/>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8C">
            <w:pPr>
              <w:spacing w:after="120" w:line="276" w:lineRule="auto"/>
              <w:ind w:right="-4"/>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8D">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8E">
            <w:pPr>
              <w:spacing w:after="120" w:line="276" w:lineRule="auto"/>
              <w:ind w:right="-4"/>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8F">
            <w:pPr>
              <w:spacing w:after="120" w:line="276" w:lineRule="auto"/>
              <w:ind w:right="-4"/>
              <w:jc w:val="cente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190">
      <w:pPr>
        <w:widowControl w:val="0"/>
        <w:spacing w:after="120" w:line="276" w:lineRule="auto"/>
        <w:ind w:right="-4"/>
        <w:jc w:val="both"/>
        <w:rPr>
          <w:rFonts w:ascii="Tahoma" w:cs="Tahoma" w:eastAsia="Tahoma" w:hAnsi="Tahoma"/>
          <w:sz w:val="2"/>
          <w:szCs w:val="2"/>
        </w:rPr>
      </w:pPr>
      <w:r w:rsidDel="00000000" w:rsidR="00000000" w:rsidRPr="00000000">
        <w:rPr>
          <w:rtl w:val="0"/>
        </w:rPr>
      </w:r>
    </w:p>
    <w:p w:rsidR="00000000" w:rsidDel="00000000" w:rsidP="00000000" w:rsidRDefault="00000000" w:rsidRPr="00000000" w14:paraId="00000191">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a [·] de [·] de [·].</w:t>
      </w:r>
    </w:p>
    <w:p w:rsidR="00000000" w:rsidDel="00000000" w:rsidP="00000000" w:rsidRDefault="00000000" w:rsidRPr="00000000" w14:paraId="0000019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93">
      <w:pPr>
        <w:spacing w:after="0" w:lineRule="auto"/>
        <w:ind w:right="-4"/>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194">
      <w:pPr>
        <w:spacing w:after="0" w:before="120" w:lineRule="auto"/>
        <w:ind w:right="-4"/>
        <w:jc w:val="both"/>
        <w:rPr>
          <w:rFonts w:ascii="Tahoma" w:cs="Tahoma" w:eastAsia="Tahoma" w:hAnsi="Tahoma"/>
          <w:i w:val="1"/>
          <w:iCs w:val="1"/>
          <w:color w:val="767171"/>
          <w:sz w:val="18"/>
          <w:szCs w:val="18"/>
          <w:u w:val="single"/>
        </w:rPr>
      </w:pPr>
      <w:r w:rsidDel="00000000" w:rsidR="00000000" w:rsidRPr="00000000">
        <w:rPr>
          <w:rFonts w:ascii="Tahoma" w:cs="Tahoma" w:eastAsia="Tahoma" w:hAnsi="Tahoma"/>
          <w:i w:val="1"/>
          <w:iCs w:val="1"/>
          <w:color w:val="767171"/>
          <w:sz w:val="18"/>
          <w:szCs w:val="18"/>
          <w:vertAlign w:val="superscript"/>
          <w:rtl w:val="0"/>
        </w:rPr>
        <w:t xml:space="preserve">1</w:t>
      </w:r>
      <w:r w:rsidDel="00000000" w:rsidR="00000000" w:rsidRPr="00000000">
        <w:rPr>
          <w:rFonts w:ascii="Tahoma" w:cs="Tahoma" w:eastAsia="Tahoma" w:hAnsi="Tahoma"/>
          <w:i w:val="1"/>
          <w:iCs w:val="1"/>
          <w:color w:val="767171"/>
          <w:sz w:val="18"/>
          <w:szCs w:val="18"/>
          <w:rtl w:val="0"/>
        </w:rPr>
        <w:t xml:space="preserve"> En todo caso, de integrarse solvencia, </w:t>
      </w:r>
      <w:r w:rsidDel="00000000" w:rsidR="00000000" w:rsidRPr="00000000">
        <w:rPr>
          <w:rFonts w:ascii="Tahoma" w:cs="Tahoma" w:eastAsia="Tahoma" w:hAnsi="Tahoma"/>
          <w:i w:val="1"/>
          <w:iCs w:val="1"/>
          <w:color w:val="767171"/>
          <w:sz w:val="18"/>
          <w:szCs w:val="18"/>
          <w:u w:val="single"/>
          <w:rtl w:val="0"/>
        </w:rPr>
        <w:t xml:space="preserve">también será necesario acompañar el compromiso suscrito con el operador económico con el que se pretende integrar la solvencia, conforme el modelo del Anexo Nº 3.1.</w:t>
      </w:r>
    </w:p>
    <w:p w:rsidR="00000000" w:rsidDel="00000000" w:rsidP="00000000" w:rsidRDefault="00000000" w:rsidRPr="00000000" w14:paraId="00000195">
      <w:pPr>
        <w:spacing w:after="0" w:before="120" w:lineRule="auto"/>
        <w:ind w:right="-4"/>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vertAlign w:val="superscript"/>
          <w:rtl w:val="0"/>
        </w:rPr>
        <w:t xml:space="preserve">2</w:t>
      </w:r>
      <w:r w:rsidDel="00000000" w:rsidR="00000000" w:rsidRPr="00000000">
        <w:rPr>
          <w:rFonts w:ascii="Tahoma" w:cs="Tahoma" w:eastAsia="Tahoma" w:hAnsi="Tahoma"/>
          <w:i w:val="1"/>
          <w:iCs w:val="1"/>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196">
      <w:pPr>
        <w:pStyle w:val="Heading2"/>
        <w:ind w:right="-6"/>
        <w:rPr/>
      </w:pPr>
      <w:r w:rsidDel="00000000" w:rsidR="00000000" w:rsidRPr="00000000">
        <w:rPr>
          <w:rtl w:val="0"/>
        </w:rPr>
        <w:t xml:space="preserve">ANEXO Nº 4</w:t>
      </w:r>
    </w:p>
    <w:p w:rsidR="00000000" w:rsidDel="00000000" w:rsidP="00000000" w:rsidRDefault="00000000" w:rsidRPr="00000000" w14:paraId="00000197">
      <w:pPr>
        <w:spacing w:after="120" w:line="276" w:lineRule="auto"/>
        <w:ind w:right="-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RELATIVA AL COMPROMISO DE SUSCRIBIR</w:t>
      </w:r>
    </w:p>
    <w:p w:rsidR="00000000" w:rsidDel="00000000" w:rsidP="00000000" w:rsidRDefault="00000000" w:rsidRPr="00000000" w14:paraId="00000198">
      <w:pPr>
        <w:spacing w:after="120" w:line="276" w:lineRule="auto"/>
        <w:ind w:right="-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PÓLIZA DE SEGURO DE RESPONSABILIDAD CIVIL</w:t>
      </w:r>
    </w:p>
    <w:p w:rsidR="00000000" w:rsidDel="00000000" w:rsidP="00000000" w:rsidRDefault="00000000" w:rsidRPr="00000000" w14:paraId="00000199">
      <w:pPr>
        <w:spacing w:after="120" w:line="276" w:lineRule="auto"/>
        <w:ind w:right="-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DEL ESTUDIO DE ALTERNATIVAS, EL PROYECTO CONSTRUCTIVO, EL ESTUDIO DE IMPACTO AMBIENTAL DE LA IMPLANTACIÓN DE LA ESTACIÓN REGENERADORA DE AGUAS DEL BESÓS Y LAS INFRAESTRUCTURAS ASOCIADAS</w:t>
      </w:r>
    </w:p>
    <w:p w:rsidR="00000000" w:rsidDel="00000000" w:rsidP="00000000" w:rsidRDefault="00000000" w:rsidRPr="00000000" w14:paraId="0000019A">
      <w:pPr>
        <w:spacing w:after="240" w:line="276" w:lineRule="auto"/>
        <w:ind w:right="-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AB/2025/228)</w:t>
      </w:r>
    </w:p>
    <w:p w:rsidR="00000000" w:rsidDel="00000000" w:rsidP="00000000" w:rsidRDefault="00000000" w:rsidRPr="00000000" w14:paraId="0000019B">
      <w:pPr>
        <w:spacing w:after="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para el/los Lote/s Nº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9C">
      <w:pPr>
        <w:spacing w:after="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10.A.3)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Prestador del Servicio sea legalmente responsable, bien sea directa, solidaria o subsidiariamente, y que sean consecuencia del desarrollo de sus obligaciones conforme a lo establecido en el Contrato desde el inicio de los trabajos hasta la expiración del finalización de los mismos. El límite mínimo por siniestro y año de esta póliza de seguro será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9D">
      <w:pPr>
        <w:spacing w:after="120" w:line="276" w:lineRule="auto"/>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19E">
      <w:pPr>
        <w:numPr>
          <w:ilvl w:val="0"/>
          <w:numId w:val="13"/>
        </w:numPr>
        <w:spacing w:after="120"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19F">
      <w:pPr>
        <w:numPr>
          <w:ilvl w:val="0"/>
          <w:numId w:val="13"/>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A0">
      <w:pPr>
        <w:numPr>
          <w:ilvl w:val="0"/>
          <w:numId w:val="13"/>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Profesional del personal técnico y especialista en relación contractual con el mismo.</w:t>
      </w:r>
    </w:p>
    <w:p w:rsidR="00000000" w:rsidDel="00000000" w:rsidP="00000000" w:rsidRDefault="00000000" w:rsidRPr="00000000" w14:paraId="000001A1">
      <w:pPr>
        <w:numPr>
          <w:ilvl w:val="0"/>
          <w:numId w:val="13"/>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 hasta 12 meses después de la entrega de los Trabajos.</w:t>
      </w:r>
    </w:p>
    <w:p w:rsidR="00000000" w:rsidDel="00000000" w:rsidP="00000000" w:rsidRDefault="00000000" w:rsidRPr="00000000" w14:paraId="000001A2">
      <w:pPr>
        <w:numPr>
          <w:ilvl w:val="0"/>
          <w:numId w:val="13"/>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Subsidiaria de Contratistas y Subcontratistas.</w:t>
      </w:r>
    </w:p>
    <w:p w:rsidR="00000000" w:rsidDel="00000000" w:rsidP="00000000" w:rsidRDefault="00000000" w:rsidRPr="00000000" w14:paraId="000001A3">
      <w:pPr>
        <w:numPr>
          <w:ilvl w:val="0"/>
          <w:numId w:val="13"/>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Cruzada.</w:t>
      </w:r>
    </w:p>
    <w:p w:rsidR="00000000" w:rsidDel="00000000" w:rsidP="00000000" w:rsidRDefault="00000000" w:rsidRPr="00000000" w14:paraId="000001A4">
      <w:pPr>
        <w:spacing w:after="120" w:before="24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A5">
      <w:pPr>
        <w:spacing w:after="12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A6">
      <w:pPr>
        <w:spacing w:after="120" w:line="276" w:lineRule="auto"/>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1A7">
      <w:pPr>
        <w:tabs>
          <w:tab w:val="center" w:leader="none" w:pos="4252"/>
          <w:tab w:val="right" w:leader="none" w:pos="8504"/>
        </w:tabs>
        <w:spacing w:after="120" w:line="276" w:lineRule="auto"/>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w:t>
      </w:r>
      <w:r w:rsidDel="00000000" w:rsidR="00000000" w:rsidRPr="00000000">
        <w:rPr>
          <w:rFonts w:ascii="Tahoma" w:cs="Tahoma" w:eastAsia="Tahoma" w:hAnsi="Tahoma"/>
          <w:b w:val="1"/>
          <w:bCs w:val="1"/>
          <w:i w:val="1"/>
          <w:iCs w:val="1"/>
          <w:sz w:val="20"/>
          <w:szCs w:val="20"/>
          <w:rtl w:val="0"/>
        </w:rPr>
        <w:t xml:space="preserve">Nota</w:t>
      </w:r>
      <w:r w:rsidDel="00000000" w:rsidR="00000000" w:rsidRPr="00000000">
        <w:rPr>
          <w:rFonts w:ascii="Tahoma" w:cs="Tahoma" w:eastAsia="Tahoma" w:hAnsi="Tahoma"/>
          <w:i w:val="1"/>
          <w:iCs w:val="1"/>
          <w:sz w:val="20"/>
          <w:szCs w:val="20"/>
          <w:rtl w:val="0"/>
        </w:rPr>
        <w:t xml:space="preserve">: Los importes mínimos de la póliza serán los correspondientes a la suma de los importes de los lotes a los que se presente, conforme con lo que se establece en la Cláusula</w:t>
      </w:r>
      <w:r w:rsidDel="00000000" w:rsidR="00000000" w:rsidRPr="00000000">
        <w:rPr>
          <w:rFonts w:ascii="Tahoma" w:cs="Tahoma" w:eastAsia="Tahoma" w:hAnsi="Tahoma"/>
          <w:sz w:val="20"/>
          <w:szCs w:val="20"/>
          <w:rtl w:val="0"/>
        </w:rPr>
        <w:t xml:space="preserve"> 10.A</w:t>
      </w:r>
      <w:r w:rsidDel="00000000" w:rsidR="00000000" w:rsidRPr="00000000">
        <w:rPr>
          <w:rFonts w:ascii="Tahoma" w:cs="Tahoma" w:eastAsia="Tahoma" w:hAnsi="Tahoma"/>
          <w:color w:val="000000"/>
          <w:sz w:val="20"/>
          <w:szCs w:val="20"/>
          <w:rtl w:val="0"/>
        </w:rPr>
        <w:t xml:space="preserve">.3)</w:t>
      </w:r>
      <w:r w:rsidDel="00000000" w:rsidR="00000000" w:rsidRPr="00000000">
        <w:rPr>
          <w:rtl w:val="0"/>
        </w:rPr>
      </w:r>
    </w:p>
    <w:p w:rsidR="00000000" w:rsidDel="00000000" w:rsidP="00000000" w:rsidRDefault="00000000" w:rsidRPr="00000000" w14:paraId="000001A8">
      <w:pPr>
        <w:spacing w:after="0" w:lineRule="auto"/>
        <w:rPr>
          <w:rFonts w:ascii="Tahoma" w:cs="Tahoma" w:eastAsia="Tahoma" w:hAnsi="Tahoma"/>
        </w:rPr>
      </w:pPr>
      <w:r w:rsidDel="00000000" w:rsidR="00000000" w:rsidRPr="00000000">
        <w:rPr>
          <w:rFonts w:ascii="Tahoma" w:cs="Tahoma" w:eastAsia="Tahoma" w:hAnsi="Tahoma"/>
          <w:rtl w:val="0"/>
        </w:rPr>
        <w:t xml:space="preserve">____________________________________</w:t>
      </w:r>
    </w:p>
    <w:p w:rsidR="00000000" w:rsidDel="00000000" w:rsidP="00000000" w:rsidRDefault="00000000" w:rsidRPr="00000000" w14:paraId="000001A9">
      <w:pPr>
        <w:spacing w:after="0" w:lineRule="auto"/>
        <w:ind w:right="-4"/>
        <w:rPr>
          <w:rFonts w:ascii="Tahoma" w:cs="Tahoma" w:eastAsia="Tahoma" w:hAnsi="Tahoma"/>
        </w:rPr>
        <w:sectPr>
          <w:type w:val="nextPage"/>
          <w:pgSz w:h="16838" w:w="11906" w:orient="portrait"/>
          <w:pgMar w:bottom="1417" w:top="1417" w:left="1701" w:right="1285" w:header="426" w:footer="693"/>
        </w:sect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Especificar el/los lote/s que participa </w:t>
      </w:r>
      <w:r w:rsidDel="00000000" w:rsidR="00000000" w:rsidRPr="00000000">
        <w:rPr>
          <w:rtl w:val="0"/>
        </w:rPr>
      </w:r>
    </w:p>
    <w:p w:rsidR="00000000" w:rsidDel="00000000" w:rsidP="00000000" w:rsidRDefault="00000000" w:rsidRPr="00000000" w14:paraId="000001AA">
      <w:pPr>
        <w:pStyle w:val="Heading2"/>
        <w:ind w:right="-409.1338582677156"/>
        <w:rPr/>
      </w:pPr>
      <w:r w:rsidDel="00000000" w:rsidR="00000000" w:rsidRPr="00000000">
        <w:rPr>
          <w:rtl w:val="0"/>
        </w:rPr>
        <w:t xml:space="preserve">ANEXO Nº 5</w:t>
      </w:r>
    </w:p>
    <w:p w:rsidR="00000000" w:rsidDel="00000000" w:rsidP="00000000" w:rsidRDefault="00000000" w:rsidRPr="00000000" w14:paraId="000001AB">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DE VISITA)</w:t>
      </w:r>
    </w:p>
    <w:p w:rsidR="00000000" w:rsidDel="00000000" w:rsidP="00000000" w:rsidRDefault="00000000" w:rsidRPr="00000000" w14:paraId="000001AC">
      <w:pPr>
        <w:spacing w:after="12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DEL ESTUDIO DE ALTERNATIVAS, EL PROYECTO CONSTRUCTIVO, EL ESTUDIO DE IMPACTO AMBIENTAL DE LA IMPLANTACIÓN DE LA ESTACIÓN REGENERADORA DE AGUAS DEL BESÓS Y LAS INFRAESTRUCTURAS ASOCIADAS</w:t>
      </w:r>
    </w:p>
    <w:p w:rsidR="00000000" w:rsidDel="00000000" w:rsidP="00000000" w:rsidRDefault="00000000" w:rsidRPr="00000000" w14:paraId="000001AD">
      <w:pPr>
        <w:spacing w:after="24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AB/2025/228)</w:t>
      </w:r>
    </w:p>
    <w:p w:rsidR="00000000" w:rsidDel="00000000" w:rsidP="00000000" w:rsidRDefault="00000000" w:rsidRPr="00000000" w14:paraId="000001AE">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declara/n que en el día de hoy ha/n visitado la/s instalación/es objeto del presente procedimiento de contratación, convocado por AIGÜES DE BARCELONA, EMPRESA METROPOLITANA DE GESTIÓ DEL CICLE INTEGRAL DE L’AIGUA, S.A., correspondientes al/los siguiente/s lote/s ofertados (marcar con una cruz)</w:t>
      </w:r>
    </w:p>
    <w:p w:rsidR="00000000" w:rsidDel="00000000" w:rsidP="00000000" w:rsidRDefault="00000000" w:rsidRPr="00000000" w14:paraId="000001AF">
      <w:pPr>
        <w:numPr>
          <w:ilvl w:val="0"/>
          <w:numId w:val="9"/>
        </w:numPr>
        <w:spacing w:after="120" w:line="276" w:lineRule="auto"/>
        <w:ind w:left="720" w:right="-409.1338582677156"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Lote Nº 1: ERA Besós.</w:t>
      </w:r>
    </w:p>
    <w:p w:rsidR="00000000" w:rsidDel="00000000" w:rsidP="00000000" w:rsidRDefault="00000000" w:rsidRPr="00000000" w14:paraId="000001B0">
      <w:pPr>
        <w:numPr>
          <w:ilvl w:val="0"/>
          <w:numId w:val="9"/>
        </w:numPr>
        <w:spacing w:after="120" w:line="276" w:lineRule="auto"/>
        <w:ind w:left="720" w:right="-409.1338582677156"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Lote Nº 2: Sistema de impulsión y colectores.</w:t>
      </w:r>
    </w:p>
    <w:tbl>
      <w:tblPr>
        <w:tblStyle w:val="Table6"/>
        <w:tblW w:w="9270.0" w:type="dxa"/>
        <w:jc w:val="left"/>
        <w:tblInd w:w="-42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5"/>
        <w:gridCol w:w="1080"/>
        <w:gridCol w:w="2535"/>
        <w:gridCol w:w="2430"/>
        <w:gridCol w:w="2640"/>
        <w:gridCol w:w="330"/>
        <w:tblGridChange w:id="0">
          <w:tblGrid>
            <w:gridCol w:w="255"/>
            <w:gridCol w:w="1080"/>
            <w:gridCol w:w="2535"/>
            <w:gridCol w:w="2430"/>
            <w:gridCol w:w="2640"/>
            <w:gridCol w:w="330"/>
          </w:tblGrid>
        </w:tblGridChange>
      </w:tblGrid>
      <w:tr>
        <w:trPr>
          <w:cantSplit w:val="0"/>
          <w:trHeight w:val="567" w:hRule="atLeast"/>
          <w:tblHeader w:val="0"/>
        </w:trPr>
        <w:tc>
          <w:tcPr>
            <w:tcBorders>
              <w:top w:color="000000" w:space="0" w:sz="0" w:val="nil"/>
              <w:left w:color="000000" w:space="0" w:sz="0" w:val="nil"/>
              <w:bottom w:color="ffffff" w:space="0" w:sz="4" w:val="single"/>
              <w:right w:color="ffffff" w:space="0" w:sz="4" w:val="single"/>
            </w:tcBorders>
            <w:tcMar>
              <w:top w:w="0.0" w:type="dxa"/>
              <w:left w:w="108.0" w:type="dxa"/>
              <w:bottom w:w="0.0" w:type="dxa"/>
              <w:right w:w="108.0" w:type="dxa"/>
            </w:tcMar>
            <w:vAlign w:val="center"/>
          </w:tcPr>
          <w:p w:rsidR="00000000" w:rsidDel="00000000" w:rsidP="00000000" w:rsidRDefault="00000000" w:rsidRPr="00000000" w14:paraId="000001B1">
            <w:pPr>
              <w:spacing w:after="120" w:line="276" w:lineRule="auto"/>
              <w:rPr>
                <w:rFonts w:ascii="Tahoma" w:cs="Tahoma" w:eastAsia="Tahoma" w:hAnsi="Tahoma"/>
                <w:sz w:val="20"/>
                <w:szCs w:val="20"/>
              </w:rPr>
            </w:pPr>
            <w:r w:rsidDel="00000000" w:rsidR="00000000" w:rsidRPr="00000000">
              <w:rPr>
                <w:rtl w:val="0"/>
              </w:rPr>
            </w:r>
          </w:p>
        </w:tc>
        <w:tc>
          <w:tcPr>
            <w:tcBorders>
              <w:top w:color="000000" w:space="0" w:sz="0" w:val="nil"/>
              <w:left w:color="ffffff"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B2">
            <w:pPr>
              <w:spacing w:after="120" w:line="276" w:lineRule="auto"/>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B3">
            <w:pPr>
              <w:spacing w:after="12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y DNI representante/s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B4">
            <w:pPr>
              <w:spacing w:after="12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Firma/s representante/s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B5">
            <w:pPr>
              <w:spacing w:after="12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Conformidad Aigües de Barcelona</w:t>
            </w:r>
          </w:p>
        </w:tc>
        <w:tc>
          <w:tcPr>
            <w:tcBorders>
              <w:top w:color="ffffff" w:space="0" w:sz="4" w:val="single"/>
              <w:left w:color="000000" w:space="0" w:sz="4" w:val="single"/>
              <w:bottom w:color="ffffff" w:space="0" w:sz="4" w:val="single"/>
              <w:right w:color="ffffff" w:space="0" w:sz="4" w:val="single"/>
            </w:tcBorders>
            <w:tcMar>
              <w:top w:w="0.0" w:type="dxa"/>
              <w:left w:w="108.0" w:type="dxa"/>
              <w:bottom w:w="0.0" w:type="dxa"/>
              <w:right w:w="108.0" w:type="dxa"/>
            </w:tcMar>
            <w:vAlign w:val="center"/>
          </w:tcPr>
          <w:p w:rsidR="00000000" w:rsidDel="00000000" w:rsidP="00000000" w:rsidRDefault="00000000" w:rsidRPr="00000000" w14:paraId="000001B6">
            <w:pPr>
              <w:spacing w:after="120" w:line="276" w:lineRule="auto"/>
              <w:jc w:val="center"/>
              <w:rPr>
                <w:rFonts w:ascii="Tahoma" w:cs="Tahoma" w:eastAsia="Tahoma" w:hAnsi="Tahoma"/>
                <w:sz w:val="20"/>
                <w:szCs w:val="20"/>
              </w:rPr>
            </w:pPr>
            <w:r w:rsidDel="00000000" w:rsidR="00000000" w:rsidRPr="00000000">
              <w:rPr>
                <w:rtl w:val="0"/>
              </w:rPr>
            </w:r>
          </w:p>
        </w:tc>
      </w:tr>
      <w:tr>
        <w:trPr>
          <w:cantSplit w:val="0"/>
          <w:trHeight w:val="567" w:hRule="atLeast"/>
          <w:tblHeader w:val="0"/>
        </w:trPr>
        <w:tc>
          <w:tcPr>
            <w:tcBorders>
              <w:top w:color="ffffff" w:space="0" w:sz="4" w:val="single"/>
              <w:left w:color="ffffff" w:space="0" w:sz="4" w:val="single"/>
              <w:bottom w:color="ffffff"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B7">
            <w:pPr>
              <w:spacing w:after="120" w:line="276" w:lineRule="auto"/>
              <w:rPr>
                <w:rFonts w:ascii="Tahoma" w:cs="Tahoma" w:eastAsia="Tahoma" w:hAnsi="Tahoma"/>
                <w:sz w:val="4"/>
                <w:szCs w:val="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B8">
            <w:pPr>
              <w:spacing w:after="12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Lote Nº 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B9">
            <w:pPr>
              <w:spacing w:after="120" w:line="276" w:lineRule="auto"/>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BA">
            <w:pPr>
              <w:spacing w:after="120" w:line="276" w:lineRule="auto"/>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BB">
            <w:pPr>
              <w:spacing w:after="120" w:line="276" w:lineRule="auto"/>
              <w:rPr>
                <w:rFonts w:ascii="Tahoma" w:cs="Tahoma" w:eastAsia="Tahoma" w:hAnsi="Tahoma"/>
              </w:rPr>
            </w:pPr>
            <w:r w:rsidDel="00000000" w:rsidR="00000000" w:rsidRPr="00000000">
              <w:rPr>
                <w:rtl w:val="0"/>
              </w:rPr>
            </w:r>
          </w:p>
        </w:tc>
        <w:tc>
          <w:tcPr>
            <w:tcBorders>
              <w:top w:color="ffffff" w:space="0" w:sz="4" w:val="single"/>
              <w:left w:color="000000" w:space="0" w:sz="4" w:val="single"/>
              <w:bottom w:color="ffffff" w:space="0" w:sz="4" w:val="single"/>
              <w:right w:color="ffffff" w:space="0" w:sz="4" w:val="single"/>
            </w:tcBorders>
            <w:tcMar>
              <w:top w:w="0.0" w:type="dxa"/>
              <w:left w:w="108.0" w:type="dxa"/>
              <w:bottom w:w="0.0" w:type="dxa"/>
              <w:right w:w="108.0" w:type="dxa"/>
            </w:tcMar>
            <w:vAlign w:val="center"/>
          </w:tcPr>
          <w:p w:rsidR="00000000" w:rsidDel="00000000" w:rsidP="00000000" w:rsidRDefault="00000000" w:rsidRPr="00000000" w14:paraId="000001BC">
            <w:pPr>
              <w:spacing w:after="120" w:line="276" w:lineRule="auto"/>
              <w:rPr>
                <w:rFonts w:ascii="Tahoma" w:cs="Tahoma" w:eastAsia="Tahoma" w:hAnsi="Tahoma"/>
                <w:sz w:val="4"/>
                <w:szCs w:val="4"/>
              </w:rPr>
            </w:pPr>
            <w:r w:rsidDel="00000000" w:rsidR="00000000" w:rsidRPr="00000000">
              <w:rPr>
                <w:rtl w:val="0"/>
              </w:rPr>
            </w:r>
          </w:p>
        </w:tc>
      </w:tr>
      <w:tr>
        <w:trPr>
          <w:cantSplit w:val="0"/>
          <w:trHeight w:val="567" w:hRule="atLeast"/>
          <w:tblHeader w:val="0"/>
        </w:trPr>
        <w:tc>
          <w:tcPr>
            <w:tcBorders>
              <w:top w:color="ffffff" w:space="0" w:sz="4" w:val="single"/>
              <w:left w:color="ffffff" w:space="0" w:sz="4" w:val="single"/>
              <w:bottom w:color="ffffff"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BD">
            <w:pPr>
              <w:spacing w:after="120" w:line="276" w:lineRule="auto"/>
              <w:rPr>
                <w:rFonts w:ascii="Tahoma" w:cs="Tahoma" w:eastAsia="Tahoma" w:hAnsi="Tahoma"/>
                <w:sz w:val="4"/>
                <w:szCs w:val="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BE">
            <w:pPr>
              <w:spacing w:after="12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Lote Nº 2</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BF">
            <w:pPr>
              <w:spacing w:after="120" w:line="276" w:lineRule="auto"/>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C0">
            <w:pPr>
              <w:spacing w:after="120" w:line="276" w:lineRule="auto"/>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C1">
            <w:pPr>
              <w:spacing w:after="120" w:line="276" w:lineRule="auto"/>
              <w:rPr>
                <w:rFonts w:ascii="Tahoma" w:cs="Tahoma" w:eastAsia="Tahoma" w:hAnsi="Tahoma"/>
              </w:rPr>
            </w:pPr>
            <w:r w:rsidDel="00000000" w:rsidR="00000000" w:rsidRPr="00000000">
              <w:rPr>
                <w:rtl w:val="0"/>
              </w:rPr>
            </w:r>
          </w:p>
        </w:tc>
        <w:tc>
          <w:tcPr>
            <w:tcBorders>
              <w:top w:color="ffffff" w:space="0" w:sz="4" w:val="single"/>
              <w:left w:color="000000" w:space="0" w:sz="4" w:val="single"/>
              <w:bottom w:color="ffffff" w:space="0" w:sz="4" w:val="single"/>
              <w:right w:color="ffffff" w:space="0" w:sz="4" w:val="single"/>
            </w:tcBorders>
            <w:tcMar>
              <w:top w:w="0.0" w:type="dxa"/>
              <w:left w:w="108.0" w:type="dxa"/>
              <w:bottom w:w="0.0" w:type="dxa"/>
              <w:right w:w="108.0" w:type="dxa"/>
            </w:tcMar>
            <w:vAlign w:val="center"/>
          </w:tcPr>
          <w:p w:rsidR="00000000" w:rsidDel="00000000" w:rsidP="00000000" w:rsidRDefault="00000000" w:rsidRPr="00000000" w14:paraId="000001C2">
            <w:pPr>
              <w:spacing w:after="120" w:line="276" w:lineRule="auto"/>
              <w:rPr>
                <w:rFonts w:ascii="Tahoma" w:cs="Tahoma" w:eastAsia="Tahoma" w:hAnsi="Tahoma"/>
                <w:sz w:val="4"/>
                <w:szCs w:val="4"/>
              </w:rPr>
            </w:pPr>
            <w:r w:rsidDel="00000000" w:rsidR="00000000" w:rsidRPr="00000000">
              <w:rPr>
                <w:rtl w:val="0"/>
              </w:rPr>
            </w:r>
          </w:p>
        </w:tc>
      </w:tr>
    </w:tbl>
    <w:p w:rsidR="00000000" w:rsidDel="00000000" w:rsidP="00000000" w:rsidRDefault="00000000" w:rsidRPr="00000000" w14:paraId="000001C3">
      <w:pPr>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C4">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C5">
      <w:pPr>
        <w:spacing w:after="120" w:line="276" w:lineRule="auto"/>
        <w:ind w:right="-409.1338582677156"/>
        <w:jc w:val="both"/>
        <w:rPr>
          <w:rFonts w:ascii="Tahoma" w:cs="Tahoma" w:eastAsia="Tahoma" w:hAnsi="Tahoma"/>
          <w:sz w:val="20"/>
          <w:szCs w:val="20"/>
        </w:rPr>
        <w:sectPr>
          <w:type w:val="nextPage"/>
          <w:pgSz w:h="16838" w:w="11906" w:orient="portrait"/>
          <w:pgMar w:bottom="1417" w:top="1417" w:left="1701" w:right="1701" w:header="426" w:footer="693"/>
        </w:sect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C6">
      <w:pPr>
        <w:pStyle w:val="Heading2"/>
        <w:ind w:right="-409.1338582677156"/>
        <w:rPr/>
      </w:pPr>
      <w:r w:rsidDel="00000000" w:rsidR="00000000" w:rsidRPr="00000000">
        <w:rPr>
          <w:rtl w:val="0"/>
        </w:rPr>
        <w:t xml:space="preserve">ANEXO Nº 6</w:t>
      </w:r>
    </w:p>
    <w:p w:rsidR="00000000" w:rsidDel="00000000" w:rsidP="00000000" w:rsidRDefault="00000000" w:rsidRPr="00000000" w14:paraId="000001C7">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MODELO DE COMPROMISO DE CUMPLIMIENTO DE LAS CONDICIONES ESPECIALES DE EJECUCIÓN DEL CONTRATO</w:t>
      </w:r>
    </w:p>
    <w:p w:rsidR="00000000" w:rsidDel="00000000" w:rsidP="00000000" w:rsidRDefault="00000000" w:rsidRPr="00000000" w14:paraId="000001C8">
      <w:pPr>
        <w:spacing w:after="12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DEL ESTUDIO DE ALTERNATIVAS, EL PROYECTO CONSTRUCTIVO, EL ESTUDIO DE IMPACTO AMBIENTAL DE LA IMPLANTACIÓN DE LA ESTACIÓN REGENERADORA DE AGUAS DEL BESÓS Y LAS INFRAESTRUCTURAS ASOCIADAS</w:t>
      </w:r>
    </w:p>
    <w:p w:rsidR="00000000" w:rsidDel="00000000" w:rsidP="00000000" w:rsidRDefault="00000000" w:rsidRPr="00000000" w14:paraId="000001C9">
      <w:pPr>
        <w:spacing w:after="24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AB/2025/228)</w:t>
      </w:r>
    </w:p>
    <w:p w:rsidR="00000000" w:rsidDel="00000000" w:rsidP="00000000" w:rsidRDefault="00000000" w:rsidRPr="00000000" w14:paraId="000001CA">
      <w:pPr>
        <w:spacing w:after="24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abajo firmante, con DNI [·], actuando en nombre propio/ en representación de la sociedad [·], con NIF [·], actuando en su condición de [·]</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sz w:val="20"/>
          <w:szCs w:val="20"/>
          <w:rtl w:val="0"/>
        </w:rPr>
        <w:t xml:space="preserve">para el/los Lote/s Nº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CB">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CC">
      <w:pPr>
        <w:spacing w:after="120" w:line="276" w:lineRule="auto"/>
        <w:ind w:right="-409.1338582677156"/>
        <w:jc w:val="center"/>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CD">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bCs w:val="1"/>
          <w:sz w:val="20"/>
          <w:szCs w:val="20"/>
          <w:rtl w:val="0"/>
        </w:rPr>
        <w:t xml:space="preserve">condiciones especiales de ejecución</w:t>
      </w:r>
      <w:r w:rsidDel="00000000" w:rsidR="00000000" w:rsidRPr="00000000">
        <w:rPr>
          <w:rFonts w:ascii="Tahoma" w:cs="Tahoma" w:eastAsia="Tahoma" w:hAnsi="Tahoma"/>
          <w:sz w:val="20"/>
          <w:szCs w:val="20"/>
          <w:rtl w:val="0"/>
        </w:rPr>
        <w:t xml:space="preserve"> previstas en la Cláusula</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sz w:val="20"/>
          <w:szCs w:val="20"/>
          <w:rtl w:val="0"/>
        </w:rPr>
        <w:t xml:space="preserve">18 del presente Pliego de Condiciones Particulares en el caso de resultar adjudicatario del Contrato.</w:t>
      </w:r>
    </w:p>
    <w:p w:rsidR="00000000" w:rsidDel="00000000" w:rsidP="00000000" w:rsidRDefault="00000000" w:rsidRPr="00000000" w14:paraId="000001CE">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F">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D0">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D1">
      <w:pPr>
        <w:spacing w:after="0" w:line="240" w:lineRule="auto"/>
        <w:ind w:right="-409.1338582677156"/>
        <w:jc w:val="both"/>
        <w:rPr>
          <w:rFonts w:ascii="Tahoma" w:cs="Tahoma" w:eastAsia="Tahoma" w:hAnsi="Tahoma"/>
        </w:rPr>
      </w:pPr>
      <w:r w:rsidDel="00000000" w:rsidR="00000000" w:rsidRPr="00000000">
        <w:rPr>
          <w:rtl w:val="0"/>
        </w:rPr>
      </w:r>
    </w:p>
    <w:p w:rsidR="00000000" w:rsidDel="00000000" w:rsidP="00000000" w:rsidRDefault="00000000" w:rsidRPr="00000000" w14:paraId="000001D2">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D3">
      <w:pPr>
        <w:spacing w:after="240" w:line="276" w:lineRule="auto"/>
        <w:ind w:right="-4"/>
        <w:jc w:val="both"/>
        <w:rPr>
          <w:rFonts w:ascii="Tahoma" w:cs="Tahoma" w:eastAsia="Tahoma" w:hAnsi="Tahoma"/>
        </w:rPr>
      </w:pPr>
      <w:r w:rsidDel="00000000" w:rsidR="00000000" w:rsidRPr="00000000">
        <w:rPr>
          <w:rtl w:val="0"/>
        </w:rPr>
      </w:r>
    </w:p>
    <w:p w:rsidR="00000000" w:rsidDel="00000000" w:rsidP="00000000" w:rsidRDefault="00000000" w:rsidRPr="00000000" w14:paraId="000001D4">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D5">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D6">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D7">
      <w:pPr>
        <w:spacing w:after="240" w:line="240" w:lineRule="auto"/>
        <w:ind w:right="-409"/>
        <w:rPr>
          <w:rFonts w:ascii="Tahoma" w:cs="Tahoma" w:eastAsia="Tahoma" w:hAnsi="Tahoma"/>
        </w:rPr>
      </w:pPr>
      <w:r w:rsidDel="00000000" w:rsidR="00000000" w:rsidRPr="00000000">
        <w:rPr>
          <w:rtl w:val="0"/>
        </w:rPr>
      </w:r>
    </w:p>
    <w:p w:rsidR="00000000" w:rsidDel="00000000" w:rsidP="00000000" w:rsidRDefault="00000000" w:rsidRPr="00000000" w14:paraId="000001D8">
      <w:pPr>
        <w:spacing w:after="0" w:lineRule="auto"/>
        <w:ind w:right="-409"/>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1D9">
      <w:pPr>
        <w:spacing w:before="120" w:lineRule="auto"/>
        <w:ind w:right="-409"/>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vertAlign w:val="superscript"/>
          <w:rtl w:val="0"/>
        </w:rPr>
        <w:t xml:space="preserve">1</w:t>
      </w:r>
      <w:r w:rsidDel="00000000" w:rsidR="00000000" w:rsidRPr="00000000">
        <w:rPr>
          <w:rFonts w:ascii="Tahoma" w:cs="Tahoma" w:eastAsia="Tahoma" w:hAnsi="Tahoma"/>
          <w:i w:val="1"/>
          <w:iCs w:val="1"/>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1DA">
      <w:pPr>
        <w:pStyle w:val="Heading2"/>
        <w:ind w:right="-409.1338582677156"/>
        <w:rPr/>
      </w:pPr>
      <w:r w:rsidDel="00000000" w:rsidR="00000000" w:rsidRPr="00000000">
        <w:rPr>
          <w:rtl w:val="0"/>
        </w:rPr>
        <w:t xml:space="preserve">ANEXO Nº 7</w:t>
      </w:r>
    </w:p>
    <w:p w:rsidR="00000000" w:rsidDel="00000000" w:rsidP="00000000" w:rsidRDefault="00000000" w:rsidRPr="00000000" w14:paraId="000001DB">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MEDIDAS DE SEGURIDAD</w:t>
      </w:r>
    </w:p>
    <w:p w:rsidR="00000000" w:rsidDel="00000000" w:rsidP="00000000" w:rsidRDefault="00000000" w:rsidRPr="00000000" w14:paraId="000001DC">
      <w:pPr>
        <w:spacing w:after="12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DEL ESTUDIO DE ALTERNATIVAS, EL PROYECTO CONSTRUCTIVO, EL ESTUDIO DE IMPACTO AMBIENTAL DE LA IMPLANTACIÓN DE LA ESTACIÓN REGENERADORA DE AGUAS DEL BESÓS Y LAS INFRAESTRUCTURAS ASOCIADAS</w:t>
      </w:r>
    </w:p>
    <w:p w:rsidR="00000000" w:rsidDel="00000000" w:rsidP="00000000" w:rsidRDefault="00000000" w:rsidRPr="00000000" w14:paraId="000001DD">
      <w:pPr>
        <w:spacing w:after="24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AB/2025/228)</w:t>
      </w:r>
    </w:p>
    <w:p w:rsidR="00000000" w:rsidDel="00000000" w:rsidP="00000000" w:rsidRDefault="00000000" w:rsidRPr="00000000" w14:paraId="000001DE">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infraestructuras del adjudicatario del presente Contrato, deberán disponer y cumplir, durante la ejecución del Contrato, con las siguientes medidas de seguridad:</w:t>
      </w:r>
    </w:p>
    <w:p w:rsidR="00000000" w:rsidDel="00000000" w:rsidP="00000000" w:rsidRDefault="00000000" w:rsidRPr="00000000" w14:paraId="000001DF">
      <w:pPr>
        <w:numPr>
          <w:ilvl w:val="0"/>
          <w:numId w:val="12"/>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Sistema de identificación y autentificación de usuarios (A).</w:t>
      </w:r>
      <w:r w:rsidDel="00000000" w:rsidR="00000000" w:rsidRPr="00000000">
        <w:rPr>
          <w:rtl w:val="0"/>
        </w:rPr>
      </w:r>
    </w:p>
    <w:p w:rsidR="00000000" w:rsidDel="00000000" w:rsidP="00000000" w:rsidRDefault="00000000" w:rsidRPr="00000000" w14:paraId="000001E0">
      <w:pPr>
        <w:numPr>
          <w:ilvl w:val="0"/>
          <w:numId w:val="12"/>
        </w:numPr>
        <w:spacing w:after="120" w:before="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Sistema de gestión de privilegios de acceso (A).</w:t>
      </w:r>
      <w:r w:rsidDel="00000000" w:rsidR="00000000" w:rsidRPr="00000000">
        <w:rPr>
          <w:rtl w:val="0"/>
        </w:rPr>
      </w:r>
    </w:p>
    <w:p w:rsidR="00000000" w:rsidDel="00000000" w:rsidP="00000000" w:rsidRDefault="00000000" w:rsidRPr="00000000" w14:paraId="000001E1">
      <w:pPr>
        <w:numPr>
          <w:ilvl w:val="0"/>
          <w:numId w:val="12"/>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Límite de intentos reiterados de acceso no autorizado (A).</w:t>
      </w:r>
      <w:r w:rsidDel="00000000" w:rsidR="00000000" w:rsidRPr="00000000">
        <w:rPr>
          <w:rtl w:val="0"/>
        </w:rPr>
      </w:r>
    </w:p>
    <w:p w:rsidR="00000000" w:rsidDel="00000000" w:rsidP="00000000" w:rsidRDefault="00000000" w:rsidRPr="00000000" w14:paraId="000001E2">
      <w:pPr>
        <w:numPr>
          <w:ilvl w:val="0"/>
          <w:numId w:val="12"/>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Sistema de control de acceso al sistema de información (A).</w:t>
      </w:r>
      <w:r w:rsidDel="00000000" w:rsidR="00000000" w:rsidRPr="00000000">
        <w:rPr>
          <w:rtl w:val="0"/>
        </w:rPr>
      </w:r>
    </w:p>
    <w:p w:rsidR="00000000" w:rsidDel="00000000" w:rsidP="00000000" w:rsidRDefault="00000000" w:rsidRPr="00000000" w14:paraId="000001E3">
      <w:pPr>
        <w:numPr>
          <w:ilvl w:val="0"/>
          <w:numId w:val="12"/>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Registro de accesos al sistema de información (vgr. Log de accesos) (A).</w:t>
      </w:r>
      <w:r w:rsidDel="00000000" w:rsidR="00000000" w:rsidRPr="00000000">
        <w:rPr>
          <w:rtl w:val="0"/>
        </w:rPr>
      </w:r>
    </w:p>
    <w:p w:rsidR="00000000" w:rsidDel="00000000" w:rsidP="00000000" w:rsidRDefault="00000000" w:rsidRPr="00000000" w14:paraId="000001E4">
      <w:pPr>
        <w:numPr>
          <w:ilvl w:val="0"/>
          <w:numId w:val="12"/>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Contrato de confidencialidad (con el prestador del servicio y con todas las personas que puedan tener acceso a la información) (A).</w:t>
      </w:r>
      <w:r w:rsidDel="00000000" w:rsidR="00000000" w:rsidRPr="00000000">
        <w:rPr>
          <w:rtl w:val="0"/>
        </w:rPr>
      </w:r>
    </w:p>
    <w:p w:rsidR="00000000" w:rsidDel="00000000" w:rsidP="00000000" w:rsidRDefault="00000000" w:rsidRPr="00000000" w14:paraId="000001E5">
      <w:pPr>
        <w:numPr>
          <w:ilvl w:val="0"/>
          <w:numId w:val="12"/>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Control de acceso físico a las instalaciones (A).</w:t>
      </w:r>
      <w:r w:rsidDel="00000000" w:rsidR="00000000" w:rsidRPr="00000000">
        <w:rPr>
          <w:rtl w:val="0"/>
        </w:rPr>
      </w:r>
    </w:p>
    <w:p w:rsidR="00000000" w:rsidDel="00000000" w:rsidP="00000000" w:rsidRDefault="00000000" w:rsidRPr="00000000" w14:paraId="000001E6">
      <w:pPr>
        <w:numPr>
          <w:ilvl w:val="0"/>
          <w:numId w:val="12"/>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Sistema de análisis y gestión de vulnerabilidades técnicas (AA).</w:t>
      </w:r>
      <w:r w:rsidDel="00000000" w:rsidR="00000000" w:rsidRPr="00000000">
        <w:rPr>
          <w:rtl w:val="0"/>
        </w:rPr>
      </w:r>
    </w:p>
    <w:p w:rsidR="00000000" w:rsidDel="00000000" w:rsidP="00000000" w:rsidRDefault="00000000" w:rsidRPr="00000000" w14:paraId="000001E7">
      <w:pPr>
        <w:numPr>
          <w:ilvl w:val="0"/>
          <w:numId w:val="12"/>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Sistema de protección contra código malicioso y descargable (vgr antivirus) (AA).</w:t>
      </w:r>
      <w:r w:rsidDel="00000000" w:rsidR="00000000" w:rsidRPr="00000000">
        <w:rPr>
          <w:rtl w:val="0"/>
        </w:rPr>
      </w:r>
    </w:p>
    <w:p w:rsidR="00000000" w:rsidDel="00000000" w:rsidP="00000000" w:rsidRDefault="00000000" w:rsidRPr="00000000" w14:paraId="000001E8">
      <w:pPr>
        <w:numPr>
          <w:ilvl w:val="0"/>
          <w:numId w:val="12"/>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Segregación de las redes (AA).</w:t>
      </w:r>
      <w:r w:rsidDel="00000000" w:rsidR="00000000" w:rsidRPr="00000000">
        <w:rPr>
          <w:rtl w:val="0"/>
        </w:rPr>
      </w:r>
    </w:p>
    <w:p w:rsidR="00000000" w:rsidDel="00000000" w:rsidP="00000000" w:rsidRDefault="00000000" w:rsidRPr="00000000" w14:paraId="000001E9">
      <w:pPr>
        <w:numPr>
          <w:ilvl w:val="0"/>
          <w:numId w:val="12"/>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Auditoría de seguridad de los sistemas implicados en el proveedor (AA).</w:t>
      </w:r>
      <w:r w:rsidDel="00000000" w:rsidR="00000000" w:rsidRPr="00000000">
        <w:rPr>
          <w:rtl w:val="0"/>
        </w:rPr>
      </w:r>
    </w:p>
    <w:p w:rsidR="00000000" w:rsidDel="00000000" w:rsidP="00000000" w:rsidRDefault="00000000" w:rsidRPr="00000000" w14:paraId="000001EA">
      <w:pPr>
        <w:numPr>
          <w:ilvl w:val="0"/>
          <w:numId w:val="12"/>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Auditoría de la seguridad de las redes (AA).</w:t>
      </w:r>
      <w:r w:rsidDel="00000000" w:rsidR="00000000" w:rsidRPr="00000000">
        <w:rPr>
          <w:rtl w:val="0"/>
        </w:rPr>
      </w:r>
    </w:p>
    <w:p w:rsidR="00000000" w:rsidDel="00000000" w:rsidP="00000000" w:rsidRDefault="00000000" w:rsidRPr="00000000" w14:paraId="000001EB">
      <w:pPr>
        <w:spacing w:after="120" w:line="276" w:lineRule="auto"/>
        <w:ind w:right="-409.1338582677156"/>
        <w:jc w:val="center"/>
        <w:rPr>
          <w:rFonts w:ascii="Tahoma" w:cs="Tahoma" w:eastAsia="Tahoma" w:hAnsi="Tahoma"/>
          <w:b w:val="1"/>
          <w:bCs w:val="1"/>
          <w:color w:val="ff0000"/>
          <w:sz w:val="20"/>
          <w:szCs w:val="20"/>
        </w:rPr>
      </w:pPr>
      <w:r w:rsidDel="00000000" w:rsidR="00000000" w:rsidRPr="00000000">
        <w:rPr>
          <w:rtl w:val="0"/>
        </w:rPr>
      </w:r>
    </w:p>
    <w:p w:rsidR="00000000" w:rsidDel="00000000" w:rsidP="00000000" w:rsidRDefault="00000000" w:rsidRPr="00000000" w14:paraId="000001EC">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ED">
      <w:pPr>
        <w:spacing w:after="120" w:line="276" w:lineRule="auto"/>
        <w:ind w:right="-409.1338582677156"/>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EE">
      <w:pPr>
        <w:pStyle w:val="Heading2"/>
        <w:ind w:right="-409.1338582677156"/>
        <w:rPr/>
      </w:pPr>
      <w:r w:rsidDel="00000000" w:rsidR="00000000" w:rsidRPr="00000000">
        <w:rPr>
          <w:rtl w:val="0"/>
        </w:rPr>
        <w:t xml:space="preserve">ANEXO Nº 8.a</w:t>
      </w:r>
    </w:p>
    <w:p w:rsidR="00000000" w:rsidDel="00000000" w:rsidP="00000000" w:rsidRDefault="00000000" w:rsidRPr="00000000" w14:paraId="000001EF">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1F0">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PROPOSICIÓN ECONÓMICA– LOTE Nº 1</w:t>
      </w:r>
    </w:p>
    <w:p w:rsidR="00000000" w:rsidDel="00000000" w:rsidP="00000000" w:rsidRDefault="00000000" w:rsidRPr="00000000" w14:paraId="000001F1">
      <w:pPr>
        <w:spacing w:after="12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DEL ESTUDIO DE ALTERNATIVAS, EL PROYECTO CONSTRUCTIVO, EL ESTUDIO DE IMPACTO AMBIENTAL DE LA IMPLANTACIÓN DE LA ESTACIÓN REGENERADORA DE AGUAS DEL BESÓS Y LAS INFRAESTRUCTURAS ASOCIADAS</w:t>
      </w:r>
    </w:p>
    <w:p w:rsidR="00000000" w:rsidDel="00000000" w:rsidP="00000000" w:rsidRDefault="00000000" w:rsidRPr="00000000" w14:paraId="000001F2">
      <w:pPr>
        <w:spacing w:after="24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AB/2025/228)</w:t>
      </w:r>
    </w:p>
    <w:p w:rsidR="00000000" w:rsidDel="00000000" w:rsidP="00000000" w:rsidRDefault="00000000" w:rsidRPr="00000000" w14:paraId="000001F3">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p>
    <w:p w:rsidR="00000000" w:rsidDel="00000000" w:rsidP="00000000" w:rsidRDefault="00000000" w:rsidRPr="00000000" w14:paraId="000001F4">
      <w:pPr>
        <w:spacing w:after="120" w:line="276" w:lineRule="auto"/>
        <w:ind w:right="-409.1338582677156"/>
        <w:jc w:val="both"/>
        <w:rPr>
          <w:rFonts w:ascii="Tahoma" w:cs="Tahoma" w:eastAsia="Tahoma" w:hAnsi="Tahoma"/>
          <w:b w:val="1"/>
          <w:bCs w:val="1"/>
          <w:sz w:val="20"/>
          <w:szCs w:val="20"/>
        </w:rPr>
      </w:pPr>
      <w:r w:rsidDel="00000000" w:rsidR="00000000" w:rsidRPr="00000000">
        <w:rPr>
          <w:rFonts w:ascii="Tahoma" w:cs="Tahoma" w:eastAsia="Tahoma" w:hAnsi="Tahoma"/>
          <w:b w:val="1"/>
          <w:bCs w:val="1"/>
          <w:i w:val="1"/>
          <w:iCs w:val="1"/>
          <w:sz w:val="20"/>
          <w:szCs w:val="20"/>
          <w:rtl w:val="0"/>
        </w:rPr>
        <w:t xml:space="preserve">[Nota aclaratoria: El operador económico deberá indicar su preferencia de adjudicación, en el caso de ofrecer la combinación del Lote Nº 1 con alguno de los restantes lotes Nº 2 y Nº 3].</w:t>
      </w:r>
      <w:r w:rsidDel="00000000" w:rsidR="00000000" w:rsidRPr="00000000">
        <w:rPr>
          <w:rtl w:val="0"/>
        </w:rPr>
      </w:r>
    </w:p>
    <w:p w:rsidR="00000000" w:rsidDel="00000000" w:rsidP="00000000" w:rsidRDefault="00000000" w:rsidRPr="00000000" w14:paraId="000001F5">
      <w:pPr>
        <w:spacing w:after="120" w:line="276" w:lineRule="auto"/>
        <w:ind w:right="-409.1338582677156"/>
        <w:jc w:val="both"/>
        <w:rPr>
          <w:rFonts w:ascii="Tahoma" w:cs="Tahoma" w:eastAsia="Tahoma" w:hAnsi="Tahoma"/>
          <w:sz w:val="20"/>
          <w:szCs w:val="20"/>
          <w:u w:val="single"/>
        </w:rPr>
      </w:pPr>
      <w:r w:rsidDel="00000000" w:rsidR="00000000" w:rsidRPr="00000000">
        <w:rPr>
          <w:rFonts w:ascii="Tahoma" w:cs="Tahoma" w:eastAsia="Tahoma" w:hAnsi="Tahoma"/>
          <w:b w:val="1"/>
          <w:bCs w:val="1"/>
          <w:sz w:val="20"/>
          <w:szCs w:val="20"/>
          <w:u w:val="single"/>
          <w:rtl w:val="0"/>
        </w:rPr>
        <w:t xml:space="preserve">Lote Nº 1: ERA Besós.</w:t>
      </w:r>
      <w:r w:rsidDel="00000000" w:rsidR="00000000" w:rsidRPr="00000000">
        <w:rPr>
          <w:rFonts w:ascii="Tahoma" w:cs="Tahoma" w:eastAsia="Tahoma" w:hAnsi="Tahoma"/>
          <w:sz w:val="20"/>
          <w:szCs w:val="20"/>
          <w:u w:val="single"/>
          <w:rtl w:val="0"/>
        </w:rPr>
        <w:t xml:space="preserve"> </w:t>
      </w:r>
    </w:p>
    <w:p w:rsidR="00000000" w:rsidDel="00000000" w:rsidP="00000000" w:rsidRDefault="00000000" w:rsidRPr="00000000" w14:paraId="000001F6">
      <w:pPr>
        <w:numPr>
          <w:ilvl w:val="0"/>
          <w:numId w:val="1"/>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resulta un </w:t>
      </w:r>
      <w:r w:rsidDel="00000000" w:rsidR="00000000" w:rsidRPr="00000000">
        <w:rPr>
          <w:rFonts w:ascii="Tahoma" w:cs="Tahoma" w:eastAsia="Tahoma" w:hAnsi="Tahoma"/>
          <w:b w:val="1"/>
          <w:bCs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b w:val="1"/>
          <w:bCs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w:t>
      </w:r>
      <w:r w:rsidDel="00000000" w:rsidR="00000000" w:rsidRPr="00000000">
        <w:rPr>
          <w:rtl w:val="0"/>
        </w:rPr>
      </w:r>
    </w:p>
    <w:p w:rsidR="00000000" w:rsidDel="00000000" w:rsidP="00000000" w:rsidRDefault="00000000" w:rsidRPr="00000000" w14:paraId="000001F7">
      <w:pPr>
        <w:numPr>
          <w:ilvl w:val="0"/>
          <w:numId w:val="1"/>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3</w:t>
      </w:r>
      <w:r w:rsidDel="00000000" w:rsidR="00000000" w:rsidRPr="00000000">
        <w:rPr>
          <w:rFonts w:ascii="Tahoma" w:cs="Tahoma" w:eastAsia="Tahoma" w:hAnsi="Tahoma"/>
          <w:sz w:val="20"/>
          <w:szCs w:val="20"/>
          <w:rtl w:val="0"/>
        </w:rPr>
        <w:t xml:space="preserve"> %.</w:t>
      </w:r>
      <w:r w:rsidDel="00000000" w:rsidR="00000000" w:rsidRPr="00000000">
        <w:rPr>
          <w:rtl w:val="0"/>
        </w:rPr>
      </w:r>
    </w:p>
    <w:p w:rsidR="00000000" w:rsidDel="00000000" w:rsidP="00000000" w:rsidRDefault="00000000" w:rsidRPr="00000000" w14:paraId="000001F8">
      <w:pPr>
        <w:numPr>
          <w:ilvl w:val="0"/>
          <w:numId w:val="1"/>
        </w:numPr>
        <w:spacing w:after="120" w:line="276" w:lineRule="auto"/>
        <w:ind w:left="720" w:right="-409.1338582677156" w:hanging="36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Preferencia del lote de adjudicación </w:t>
      </w:r>
      <w:r w:rsidDel="00000000" w:rsidR="00000000" w:rsidRPr="00000000">
        <w:rPr>
          <w:rFonts w:ascii="Tahoma" w:cs="Tahoma" w:eastAsia="Tahoma" w:hAnsi="Tahoma"/>
          <w:sz w:val="20"/>
          <w:szCs w:val="20"/>
          <w:rtl w:val="0"/>
        </w:rPr>
        <w:t xml:space="preserve">(marcar con una X):</w:t>
      </w:r>
      <w:r w:rsidDel="00000000" w:rsidR="00000000" w:rsidRPr="00000000">
        <w:rPr>
          <w:rFonts w:ascii="Tahoma" w:cs="Tahoma" w:eastAsia="Tahoma" w:hAnsi="Tahoma"/>
          <w:b w:val="1"/>
          <w:bCs w:val="1"/>
          <w:sz w:val="20"/>
          <w:szCs w:val="20"/>
          <w:rtl w:val="0"/>
        </w:rPr>
        <w:t xml:space="preserve"> </w:t>
      </w:r>
    </w:p>
    <w:p w:rsidR="00000000" w:rsidDel="00000000" w:rsidP="00000000" w:rsidRDefault="00000000" w:rsidRPr="00000000" w14:paraId="000001F9">
      <w:pPr>
        <w:spacing w:after="120" w:line="276" w:lineRule="auto"/>
        <w:ind w:left="1440" w:right="-409.1338582677156" w:firstLine="0"/>
        <w:jc w:val="both"/>
        <w:rPr>
          <w:rFonts w:ascii="Tahoma" w:cs="Tahoma" w:eastAsia="Tahoma" w:hAnsi="Tahoma"/>
          <w:sz w:val="20"/>
          <w:szCs w:val="20"/>
        </w:rPr>
      </w:pPr>
      <w:sdt>
        <w:sdtPr>
          <w:id w:val="2047518870"/>
          <w:tag w:val="goog_rdk_0"/>
        </w:sdtPr>
        <w:sdtContent>
          <w:r w:rsidDel="00000000" w:rsidR="00000000" w:rsidRPr="00000000">
            <w:rPr>
              <w:rFonts w:ascii="Arial Unicode MS" w:cs="Arial Unicode MS" w:eastAsia="Arial Unicode MS" w:hAnsi="Arial Unicode MS"/>
              <w:b w:val="1"/>
              <w:bCs w:val="1"/>
              <w:sz w:val="20"/>
              <w:szCs w:val="20"/>
              <w:rtl w:val="0"/>
            </w:rPr>
            <w:t xml:space="preserve">[●]</w:t>
          </w:r>
        </w:sdtContent>
      </w:sdt>
      <w:r w:rsidDel="00000000" w:rsidR="00000000" w:rsidRPr="00000000">
        <w:rPr>
          <w:rFonts w:ascii="Tahoma" w:cs="Tahoma" w:eastAsia="Tahoma" w:hAnsi="Tahoma"/>
          <w:sz w:val="20"/>
          <w:szCs w:val="20"/>
          <w:rtl w:val="0"/>
        </w:rPr>
        <w:t xml:space="preserve"> Sí, Lote Nº 1 preferente.</w:t>
      </w:r>
    </w:p>
    <w:p w:rsidR="00000000" w:rsidDel="00000000" w:rsidP="00000000" w:rsidRDefault="00000000" w:rsidRPr="00000000" w14:paraId="000001FA">
      <w:pPr>
        <w:spacing w:after="120" w:line="276" w:lineRule="auto"/>
        <w:ind w:left="1440" w:right="-409.1338582677156" w:firstLine="0"/>
        <w:jc w:val="both"/>
        <w:rPr>
          <w:rFonts w:ascii="Tahoma" w:cs="Tahoma" w:eastAsia="Tahoma" w:hAnsi="Tahoma"/>
          <w:sz w:val="20"/>
          <w:szCs w:val="20"/>
        </w:rPr>
      </w:pPr>
      <w:sdt>
        <w:sdtPr>
          <w:id w:val="-41701901"/>
          <w:tag w:val="goog_rdk_1"/>
        </w:sdtPr>
        <w:sdtContent>
          <w:r w:rsidDel="00000000" w:rsidR="00000000" w:rsidRPr="00000000">
            <w:rPr>
              <w:rFonts w:ascii="Arial Unicode MS" w:cs="Arial Unicode MS" w:eastAsia="Arial Unicode MS" w:hAnsi="Arial Unicode MS"/>
              <w:b w:val="1"/>
              <w:bCs w:val="1"/>
              <w:sz w:val="20"/>
              <w:szCs w:val="20"/>
              <w:rtl w:val="0"/>
            </w:rPr>
            <w:t xml:space="preserve">[●]</w:t>
          </w:r>
        </w:sdtContent>
      </w:sdt>
      <w:r w:rsidDel="00000000" w:rsidR="00000000" w:rsidRPr="00000000">
        <w:rPr>
          <w:rFonts w:ascii="Tahoma" w:cs="Tahoma" w:eastAsia="Tahoma" w:hAnsi="Tahoma"/>
          <w:sz w:val="20"/>
          <w:szCs w:val="20"/>
          <w:rtl w:val="0"/>
        </w:rPr>
        <w:t xml:space="preserve"> No.</w:t>
      </w:r>
    </w:p>
    <w:p w:rsidR="00000000" w:rsidDel="00000000" w:rsidP="00000000" w:rsidRDefault="00000000" w:rsidRPr="00000000" w14:paraId="000001FB">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C">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FD">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FE">
      <w:pPr>
        <w:spacing w:after="240" w:line="240" w:lineRule="auto"/>
        <w:ind w:right="-409.1338582677156"/>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FF">
      <w:pPr>
        <w:pBdr>
          <w:bottom w:color="a6a6a6" w:space="1" w:sz="4" w:val="single"/>
        </w:pBdr>
        <w:spacing w:after="120" w:line="276" w:lineRule="auto"/>
        <w:ind w:right="-409.1338582677156"/>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200">
      <w:pPr>
        <w:spacing w:after="120" w:line="276" w:lineRule="auto"/>
        <w:ind w:right="-409.1338582677156"/>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NOTAS:</w:t>
      </w:r>
    </w:p>
    <w:p w:rsidR="00000000" w:rsidDel="00000000" w:rsidP="00000000" w:rsidRDefault="00000000" w:rsidRPr="00000000" w14:paraId="00000201">
      <w:pPr>
        <w:spacing w:after="120" w:line="276" w:lineRule="auto"/>
        <w:ind w:right="-409.1338582677156"/>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iCs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iCs w:val="1"/>
          <w:color w:val="767171"/>
          <w:sz w:val="18"/>
          <w:szCs w:val="18"/>
          <w:rtl w:val="0"/>
        </w:rPr>
        <w:t xml:space="preserve"> indicado en la letra D.1) del Cuadro Resumen de Características del presente Pliego.</w:t>
      </w:r>
    </w:p>
    <w:p w:rsidR="00000000" w:rsidDel="00000000" w:rsidP="00000000" w:rsidRDefault="00000000" w:rsidRPr="00000000" w14:paraId="00000202">
      <w:pPr>
        <w:spacing w:after="120" w:line="276" w:lineRule="auto"/>
        <w:ind w:right="-409.1338582677156"/>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03">
      <w:pPr>
        <w:spacing w:after="120" w:line="276" w:lineRule="auto"/>
        <w:ind w:right="-409.1338582677156"/>
        <w:jc w:val="both"/>
        <w:rPr>
          <w:rFonts w:ascii="Tahoma" w:cs="Tahoma" w:eastAsia="Tahoma" w:hAnsi="Tahoma"/>
          <w:i w:val="1"/>
          <w:iCs w:val="1"/>
          <w:color w:val="767171"/>
          <w:sz w:val="18"/>
          <w:szCs w:val="18"/>
          <w:u w:val="single"/>
        </w:rPr>
      </w:pPr>
      <w:bookmarkStart w:colFirst="0" w:colLast="0" w:name="_heading=h.206ipza" w:id="2"/>
      <w:bookmarkEnd w:id="2"/>
      <w:r w:rsidDel="00000000" w:rsidR="00000000" w:rsidRPr="00000000">
        <w:rPr>
          <w:rFonts w:ascii="Tahoma" w:cs="Tahoma" w:eastAsia="Tahoma" w:hAnsi="Tahoma"/>
          <w:i w:val="1"/>
          <w:iCs w:val="1"/>
          <w:color w:val="767171"/>
          <w:sz w:val="18"/>
          <w:szCs w:val="18"/>
          <w:rtl w:val="0"/>
        </w:rPr>
        <w:t xml:space="preserve">2.- </w:t>
      </w:r>
      <w:r w:rsidDel="00000000" w:rsidR="00000000" w:rsidRPr="00000000">
        <w:rPr>
          <w:rFonts w:ascii="Tahoma" w:cs="Tahoma" w:eastAsia="Tahoma" w:hAnsi="Tahoma"/>
          <w:i w:val="1"/>
          <w:iCs w:val="1"/>
          <w:color w:val="767171"/>
          <w:sz w:val="18"/>
          <w:szCs w:val="18"/>
          <w:u w:val="single"/>
          <w:rtl w:val="0"/>
        </w:rPr>
        <w:t xml:space="preserve">Quedarán excluidas del presente procedimiento aquellas ofertas cuyo presupuesto para la Fase 1 'Estudio de alternativas' supere el 30% del valor total de los trabajos de este lote.</w:t>
      </w:r>
    </w:p>
    <w:p w:rsidR="00000000" w:rsidDel="00000000" w:rsidP="00000000" w:rsidRDefault="00000000" w:rsidRPr="00000000" w14:paraId="00000204">
      <w:pPr>
        <w:spacing w:after="120" w:line="276" w:lineRule="auto"/>
        <w:ind w:right="-409.1338582677156"/>
        <w:jc w:val="both"/>
        <w:rPr>
          <w:rFonts w:ascii="Tahoma" w:cs="Tahoma" w:eastAsia="Tahoma" w:hAnsi="Tahoma"/>
          <w:i w:val="1"/>
          <w:iCs w:val="1"/>
          <w:color w:val="767171"/>
          <w:sz w:val="18"/>
          <w:szCs w:val="18"/>
        </w:rPr>
      </w:pPr>
      <w:bookmarkStart w:colFirst="0" w:colLast="0" w:name="_heading=h.q2f5z14av5qy" w:id="3"/>
      <w:bookmarkEnd w:id="3"/>
      <w:r w:rsidDel="00000000" w:rsidR="00000000" w:rsidRPr="00000000">
        <w:rPr>
          <w:rFonts w:ascii="Tahoma" w:cs="Tahoma" w:eastAsia="Tahoma" w:hAnsi="Tahoma"/>
          <w:i w:val="1"/>
          <w:iCs w:val="1"/>
          <w:color w:val="767171"/>
          <w:sz w:val="18"/>
          <w:szCs w:val="18"/>
          <w:rtl w:val="0"/>
        </w:rPr>
        <w:t xml:space="preserve">3.- En caso de empresa comunitaria, no será necesario la indicación del IVA.</w:t>
      </w:r>
    </w:p>
    <w:p w:rsidR="00000000" w:rsidDel="00000000" w:rsidP="00000000" w:rsidRDefault="00000000" w:rsidRPr="00000000" w14:paraId="00000205">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i w:val="1"/>
          <w:iCs w:val="1"/>
          <w:color w:val="767171"/>
          <w:sz w:val="18"/>
          <w:szCs w:val="18"/>
          <w:rtl w:val="0"/>
        </w:rPr>
        <w:t xml:space="preserve">4.-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206">
      <w:pPr>
        <w:pStyle w:val="Heading2"/>
        <w:ind w:right="-409.1338582677156"/>
        <w:rPr/>
      </w:pPr>
      <w:bookmarkStart w:colFirst="0" w:colLast="0" w:name="_heading=h.p347kkfl4xzs" w:id="4"/>
      <w:bookmarkEnd w:id="4"/>
      <w:r w:rsidDel="00000000" w:rsidR="00000000" w:rsidRPr="00000000">
        <w:rPr>
          <w:rtl w:val="0"/>
        </w:rPr>
        <w:t xml:space="preserve">ANEXO Nº 8.b</w:t>
      </w:r>
    </w:p>
    <w:p w:rsidR="00000000" w:rsidDel="00000000" w:rsidP="00000000" w:rsidRDefault="00000000" w:rsidRPr="00000000" w14:paraId="00000207">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208">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PROPOSICIÓN ECONÓMICA– LOTE Nº 2</w:t>
      </w:r>
    </w:p>
    <w:p w:rsidR="00000000" w:rsidDel="00000000" w:rsidP="00000000" w:rsidRDefault="00000000" w:rsidRPr="00000000" w14:paraId="00000209">
      <w:pPr>
        <w:spacing w:after="12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DEL ESTUDIO DE ALTERNATIVAS, EL PROYECTO CONSTRUCTIVO, EL ESTUDIO DE IMPACTO AMBIENTAL DE LA IMPLANTACIÓN DE LA ESTACIÓN REGENERADORA DE AGUAS DEL BESÓS Y LAS INFRAESTRUCTURAS ASOCIADAS</w:t>
      </w:r>
    </w:p>
    <w:p w:rsidR="00000000" w:rsidDel="00000000" w:rsidP="00000000" w:rsidRDefault="00000000" w:rsidRPr="00000000" w14:paraId="0000020A">
      <w:pPr>
        <w:spacing w:after="24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AB/2025/228)</w:t>
      </w:r>
    </w:p>
    <w:p w:rsidR="00000000" w:rsidDel="00000000" w:rsidP="00000000" w:rsidRDefault="00000000" w:rsidRPr="00000000" w14:paraId="0000020B">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p>
    <w:p w:rsidR="00000000" w:rsidDel="00000000" w:rsidP="00000000" w:rsidRDefault="00000000" w:rsidRPr="00000000" w14:paraId="0000020C">
      <w:pPr>
        <w:spacing w:after="120" w:line="276" w:lineRule="auto"/>
        <w:ind w:right="-409.1338582677156"/>
        <w:jc w:val="both"/>
        <w:rPr>
          <w:rFonts w:ascii="Tahoma" w:cs="Tahoma" w:eastAsia="Tahoma" w:hAnsi="Tahoma"/>
          <w:b w:val="1"/>
          <w:bCs w:val="1"/>
          <w:sz w:val="20"/>
          <w:szCs w:val="20"/>
        </w:rPr>
      </w:pPr>
      <w:r w:rsidDel="00000000" w:rsidR="00000000" w:rsidRPr="00000000">
        <w:rPr>
          <w:rFonts w:ascii="Tahoma" w:cs="Tahoma" w:eastAsia="Tahoma" w:hAnsi="Tahoma"/>
          <w:b w:val="1"/>
          <w:bCs w:val="1"/>
          <w:i w:val="1"/>
          <w:iCs w:val="1"/>
          <w:sz w:val="20"/>
          <w:szCs w:val="20"/>
          <w:rtl w:val="0"/>
        </w:rPr>
        <w:t xml:space="preserve">[Nota aclaratoria: El operador económico deberá indicar su preferencia de adjudicación, en el caso de ofrecer la combinación del Lote Nº 2 con alguno de los restantes lotes Nº 1 y Nº 3].</w:t>
      </w:r>
      <w:r w:rsidDel="00000000" w:rsidR="00000000" w:rsidRPr="00000000">
        <w:rPr>
          <w:rtl w:val="0"/>
        </w:rPr>
      </w:r>
    </w:p>
    <w:p w:rsidR="00000000" w:rsidDel="00000000" w:rsidP="00000000" w:rsidRDefault="00000000" w:rsidRPr="00000000" w14:paraId="0000020D">
      <w:pPr>
        <w:spacing w:after="120" w:line="276" w:lineRule="auto"/>
        <w:ind w:right="-409.1338582677156"/>
        <w:jc w:val="both"/>
        <w:rPr>
          <w:rFonts w:ascii="Tahoma" w:cs="Tahoma" w:eastAsia="Tahoma" w:hAnsi="Tahoma"/>
          <w:sz w:val="20"/>
          <w:szCs w:val="20"/>
          <w:u w:val="single"/>
        </w:rPr>
      </w:pPr>
      <w:r w:rsidDel="00000000" w:rsidR="00000000" w:rsidRPr="00000000">
        <w:rPr>
          <w:rFonts w:ascii="Tahoma" w:cs="Tahoma" w:eastAsia="Tahoma" w:hAnsi="Tahoma"/>
          <w:b w:val="1"/>
          <w:bCs w:val="1"/>
          <w:sz w:val="20"/>
          <w:szCs w:val="20"/>
          <w:u w:val="single"/>
          <w:rtl w:val="0"/>
        </w:rPr>
        <w:t xml:space="preserve">Lote Nº 2: Sistema de impulsión y colectores.</w:t>
      </w:r>
      <w:r w:rsidDel="00000000" w:rsidR="00000000" w:rsidRPr="00000000">
        <w:rPr>
          <w:rFonts w:ascii="Tahoma" w:cs="Tahoma" w:eastAsia="Tahoma" w:hAnsi="Tahoma"/>
          <w:sz w:val="20"/>
          <w:szCs w:val="20"/>
          <w:u w:val="single"/>
          <w:rtl w:val="0"/>
        </w:rPr>
        <w:t xml:space="preserve"> </w:t>
      </w:r>
    </w:p>
    <w:p w:rsidR="00000000" w:rsidDel="00000000" w:rsidP="00000000" w:rsidRDefault="00000000" w:rsidRPr="00000000" w14:paraId="0000020E">
      <w:pPr>
        <w:numPr>
          <w:ilvl w:val="0"/>
          <w:numId w:val="1"/>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resulta un </w:t>
      </w:r>
      <w:r w:rsidDel="00000000" w:rsidR="00000000" w:rsidRPr="00000000">
        <w:rPr>
          <w:rFonts w:ascii="Tahoma" w:cs="Tahoma" w:eastAsia="Tahoma" w:hAnsi="Tahoma"/>
          <w:b w:val="1"/>
          <w:bCs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b w:val="1"/>
          <w:bCs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w:t>
      </w:r>
    </w:p>
    <w:p w:rsidR="00000000" w:rsidDel="00000000" w:rsidP="00000000" w:rsidRDefault="00000000" w:rsidRPr="00000000" w14:paraId="0000020F">
      <w:pPr>
        <w:numPr>
          <w:ilvl w:val="0"/>
          <w:numId w:val="1"/>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3</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210">
      <w:pPr>
        <w:numPr>
          <w:ilvl w:val="0"/>
          <w:numId w:val="1"/>
        </w:numPr>
        <w:spacing w:after="120" w:line="276" w:lineRule="auto"/>
        <w:ind w:left="720" w:right="-409.1338582677156" w:hanging="36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Preferencia del lote de adjudicación </w:t>
      </w:r>
      <w:r w:rsidDel="00000000" w:rsidR="00000000" w:rsidRPr="00000000">
        <w:rPr>
          <w:rFonts w:ascii="Tahoma" w:cs="Tahoma" w:eastAsia="Tahoma" w:hAnsi="Tahoma"/>
          <w:sz w:val="20"/>
          <w:szCs w:val="20"/>
          <w:rtl w:val="0"/>
        </w:rPr>
        <w:t xml:space="preserve">(marcar con una X):</w:t>
      </w:r>
      <w:r w:rsidDel="00000000" w:rsidR="00000000" w:rsidRPr="00000000">
        <w:rPr>
          <w:rFonts w:ascii="Tahoma" w:cs="Tahoma" w:eastAsia="Tahoma" w:hAnsi="Tahoma"/>
          <w:b w:val="1"/>
          <w:bCs w:val="1"/>
          <w:sz w:val="20"/>
          <w:szCs w:val="20"/>
          <w:rtl w:val="0"/>
        </w:rPr>
        <w:t xml:space="preserve"> </w:t>
      </w:r>
    </w:p>
    <w:p w:rsidR="00000000" w:rsidDel="00000000" w:rsidP="00000000" w:rsidRDefault="00000000" w:rsidRPr="00000000" w14:paraId="00000211">
      <w:pPr>
        <w:spacing w:after="120" w:line="276" w:lineRule="auto"/>
        <w:ind w:left="1440" w:right="-409.1338582677156" w:firstLine="0"/>
        <w:jc w:val="both"/>
        <w:rPr>
          <w:rFonts w:ascii="Tahoma" w:cs="Tahoma" w:eastAsia="Tahoma" w:hAnsi="Tahoma"/>
          <w:sz w:val="20"/>
          <w:szCs w:val="20"/>
        </w:rPr>
      </w:pPr>
      <w:sdt>
        <w:sdtPr>
          <w:id w:val="299300890"/>
          <w:tag w:val="goog_rdk_2"/>
        </w:sdtPr>
        <w:sdtContent>
          <w:r w:rsidDel="00000000" w:rsidR="00000000" w:rsidRPr="00000000">
            <w:rPr>
              <w:rFonts w:ascii="Arial Unicode MS" w:cs="Arial Unicode MS" w:eastAsia="Arial Unicode MS" w:hAnsi="Arial Unicode MS"/>
              <w:b w:val="1"/>
              <w:bCs w:val="1"/>
              <w:sz w:val="20"/>
              <w:szCs w:val="20"/>
              <w:rtl w:val="0"/>
            </w:rPr>
            <w:t xml:space="preserve">[●]</w:t>
          </w:r>
        </w:sdtContent>
      </w:sdt>
      <w:r w:rsidDel="00000000" w:rsidR="00000000" w:rsidRPr="00000000">
        <w:rPr>
          <w:rFonts w:ascii="Tahoma" w:cs="Tahoma" w:eastAsia="Tahoma" w:hAnsi="Tahoma"/>
          <w:sz w:val="20"/>
          <w:szCs w:val="20"/>
          <w:rtl w:val="0"/>
        </w:rPr>
        <w:t xml:space="preserve"> Sí, Lote Nº 2 preferente.</w:t>
      </w:r>
    </w:p>
    <w:p w:rsidR="00000000" w:rsidDel="00000000" w:rsidP="00000000" w:rsidRDefault="00000000" w:rsidRPr="00000000" w14:paraId="00000212">
      <w:pPr>
        <w:spacing w:after="120" w:line="276" w:lineRule="auto"/>
        <w:ind w:left="1440" w:right="-409.1338582677156" w:firstLine="0"/>
        <w:jc w:val="both"/>
        <w:rPr>
          <w:rFonts w:ascii="Tahoma" w:cs="Tahoma" w:eastAsia="Tahoma" w:hAnsi="Tahoma"/>
          <w:sz w:val="20"/>
          <w:szCs w:val="20"/>
        </w:rPr>
      </w:pPr>
      <w:sdt>
        <w:sdtPr>
          <w:id w:val="156943088"/>
          <w:tag w:val="goog_rdk_3"/>
        </w:sdtPr>
        <w:sdtContent>
          <w:r w:rsidDel="00000000" w:rsidR="00000000" w:rsidRPr="00000000">
            <w:rPr>
              <w:rFonts w:ascii="Arial Unicode MS" w:cs="Arial Unicode MS" w:eastAsia="Arial Unicode MS" w:hAnsi="Arial Unicode MS"/>
              <w:b w:val="1"/>
              <w:bCs w:val="1"/>
              <w:sz w:val="20"/>
              <w:szCs w:val="20"/>
              <w:rtl w:val="0"/>
            </w:rPr>
            <w:t xml:space="preserve">[●]</w:t>
          </w:r>
        </w:sdtContent>
      </w:sdt>
      <w:r w:rsidDel="00000000" w:rsidR="00000000" w:rsidRPr="00000000">
        <w:rPr>
          <w:rFonts w:ascii="Tahoma" w:cs="Tahoma" w:eastAsia="Tahoma" w:hAnsi="Tahoma"/>
          <w:sz w:val="20"/>
          <w:szCs w:val="20"/>
          <w:rtl w:val="0"/>
        </w:rPr>
        <w:t xml:space="preserve"> No.</w:t>
      </w:r>
    </w:p>
    <w:p w:rsidR="00000000" w:rsidDel="00000000" w:rsidP="00000000" w:rsidRDefault="00000000" w:rsidRPr="00000000" w14:paraId="00000213">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4">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15">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216">
      <w:pPr>
        <w:spacing w:after="240" w:line="240" w:lineRule="auto"/>
        <w:ind w:right="-409.1338582677156"/>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217">
      <w:pPr>
        <w:pBdr>
          <w:bottom w:color="a6a6a6" w:space="1" w:sz="4" w:val="single"/>
        </w:pBdr>
        <w:spacing w:after="120" w:line="276" w:lineRule="auto"/>
        <w:ind w:right="-409.1338582677156"/>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218">
      <w:pPr>
        <w:spacing w:after="120" w:line="276" w:lineRule="auto"/>
        <w:ind w:right="-409.1338582677156"/>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NOTAS:</w:t>
      </w:r>
    </w:p>
    <w:p w:rsidR="00000000" w:rsidDel="00000000" w:rsidP="00000000" w:rsidRDefault="00000000" w:rsidRPr="00000000" w14:paraId="00000219">
      <w:pPr>
        <w:spacing w:after="120" w:line="276" w:lineRule="auto"/>
        <w:ind w:right="-409.1338582677156"/>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iCs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iCs w:val="1"/>
          <w:color w:val="767171"/>
          <w:sz w:val="18"/>
          <w:szCs w:val="18"/>
          <w:rtl w:val="0"/>
        </w:rPr>
        <w:t xml:space="preserve"> indicado en la letra D.2) del Cuadro Resumen de Características del presente Pliego.</w:t>
      </w:r>
    </w:p>
    <w:p w:rsidR="00000000" w:rsidDel="00000000" w:rsidP="00000000" w:rsidRDefault="00000000" w:rsidRPr="00000000" w14:paraId="0000021A">
      <w:pPr>
        <w:spacing w:after="120" w:line="276" w:lineRule="auto"/>
        <w:ind w:right="-409.1338582677156"/>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1B">
      <w:pPr>
        <w:spacing w:after="120" w:line="276" w:lineRule="auto"/>
        <w:ind w:right="-409.1338582677156"/>
        <w:jc w:val="both"/>
        <w:rPr>
          <w:rFonts w:ascii="Tahoma" w:cs="Tahoma" w:eastAsia="Tahoma" w:hAnsi="Tahoma"/>
          <w:i w:val="1"/>
          <w:iCs w:val="1"/>
          <w:color w:val="767171"/>
          <w:sz w:val="18"/>
          <w:szCs w:val="18"/>
          <w:u w:val="single"/>
        </w:rPr>
      </w:pPr>
      <w:r w:rsidDel="00000000" w:rsidR="00000000" w:rsidRPr="00000000">
        <w:rPr>
          <w:rFonts w:ascii="Tahoma" w:cs="Tahoma" w:eastAsia="Tahoma" w:hAnsi="Tahoma"/>
          <w:i w:val="1"/>
          <w:iCs w:val="1"/>
          <w:color w:val="767171"/>
          <w:sz w:val="18"/>
          <w:szCs w:val="18"/>
          <w:rtl w:val="0"/>
        </w:rPr>
        <w:t xml:space="preserve">2.- </w:t>
      </w:r>
      <w:r w:rsidDel="00000000" w:rsidR="00000000" w:rsidRPr="00000000">
        <w:rPr>
          <w:rFonts w:ascii="Tahoma" w:cs="Tahoma" w:eastAsia="Tahoma" w:hAnsi="Tahoma"/>
          <w:i w:val="1"/>
          <w:iCs w:val="1"/>
          <w:color w:val="767171"/>
          <w:sz w:val="18"/>
          <w:szCs w:val="18"/>
          <w:u w:val="single"/>
          <w:rtl w:val="0"/>
        </w:rPr>
        <w:t xml:space="preserve">Quedarán excluidas del presente procedimiento aquellas ofertas cuyo presupuesto para la Fase 1 'Estudio de alternativas' supere el 15% del valor total de los trabajos de este lote.</w:t>
      </w:r>
    </w:p>
    <w:p w:rsidR="00000000" w:rsidDel="00000000" w:rsidP="00000000" w:rsidRDefault="00000000" w:rsidRPr="00000000" w14:paraId="0000021C">
      <w:pPr>
        <w:spacing w:after="120" w:line="276" w:lineRule="auto"/>
        <w:ind w:right="-409.1338582677156"/>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3.- En caso de empresa comunitaria, no será necesario la indicación del IVA.</w:t>
      </w:r>
    </w:p>
    <w:p w:rsidR="00000000" w:rsidDel="00000000" w:rsidP="00000000" w:rsidRDefault="00000000" w:rsidRPr="00000000" w14:paraId="0000021D">
      <w:pPr>
        <w:spacing w:after="120" w:line="276" w:lineRule="auto"/>
        <w:ind w:right="-409.1338582677156"/>
        <w:jc w:val="both"/>
        <w:rPr>
          <w:rFonts w:ascii="Tahoma" w:cs="Tahoma" w:eastAsia="Tahoma" w:hAnsi="Tahoma"/>
          <w:color w:val="2f5496"/>
          <w:sz w:val="18"/>
          <w:szCs w:val="18"/>
        </w:rPr>
      </w:pPr>
      <w:r w:rsidDel="00000000" w:rsidR="00000000" w:rsidRPr="00000000">
        <w:rPr>
          <w:rFonts w:ascii="Tahoma" w:cs="Tahoma" w:eastAsia="Tahoma" w:hAnsi="Tahoma"/>
          <w:i w:val="1"/>
          <w:iCs w:val="1"/>
          <w:color w:val="767171"/>
          <w:sz w:val="18"/>
          <w:szCs w:val="18"/>
          <w:rtl w:val="0"/>
        </w:rPr>
        <w:t xml:space="preserve">4.-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21E">
      <w:pPr>
        <w:pStyle w:val="Heading2"/>
        <w:ind w:right="-409.1338582677156"/>
        <w:rPr/>
      </w:pPr>
      <w:bookmarkStart w:colFirst="0" w:colLast="0" w:name="_heading=h.gn6nyaklncud" w:id="5"/>
      <w:bookmarkEnd w:id="5"/>
      <w:r w:rsidDel="00000000" w:rsidR="00000000" w:rsidRPr="00000000">
        <w:rPr>
          <w:rtl w:val="0"/>
        </w:rPr>
        <w:t xml:space="preserve">ANEXO Nº 8.c</w:t>
      </w:r>
    </w:p>
    <w:p w:rsidR="00000000" w:rsidDel="00000000" w:rsidP="00000000" w:rsidRDefault="00000000" w:rsidRPr="00000000" w14:paraId="0000021F">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220">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PROPOSICIÓN ECONÓMICA– LOTE Nº 3</w:t>
      </w:r>
    </w:p>
    <w:p w:rsidR="00000000" w:rsidDel="00000000" w:rsidP="00000000" w:rsidRDefault="00000000" w:rsidRPr="00000000" w14:paraId="00000221">
      <w:pPr>
        <w:spacing w:after="12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DEL ESTUDIO DE ALTERNATIVAS, EL PROYECTO CONSTRUCTIVO, EL ESTUDIO DE IMPACTO AMBIENTAL DE LA IMPLANTACIÓN DE LA ESTACIÓN REGENERADORA DE AGUAS DEL BESÓS Y LAS INFRAESTRUCTURAS ASOCIADAS</w:t>
      </w:r>
    </w:p>
    <w:p w:rsidR="00000000" w:rsidDel="00000000" w:rsidP="00000000" w:rsidRDefault="00000000" w:rsidRPr="00000000" w14:paraId="00000222">
      <w:pPr>
        <w:spacing w:after="24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AB/2025/228)</w:t>
      </w:r>
    </w:p>
    <w:p w:rsidR="00000000" w:rsidDel="00000000" w:rsidP="00000000" w:rsidRDefault="00000000" w:rsidRPr="00000000" w14:paraId="00000223">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p>
    <w:p w:rsidR="00000000" w:rsidDel="00000000" w:rsidP="00000000" w:rsidRDefault="00000000" w:rsidRPr="00000000" w14:paraId="00000224">
      <w:pPr>
        <w:spacing w:after="120" w:line="276" w:lineRule="auto"/>
        <w:ind w:right="-409.1338582677156"/>
        <w:jc w:val="both"/>
        <w:rPr>
          <w:rFonts w:ascii="Tahoma" w:cs="Tahoma" w:eastAsia="Tahoma" w:hAnsi="Tahoma"/>
          <w:b w:val="1"/>
          <w:bCs w:val="1"/>
          <w:sz w:val="20"/>
          <w:szCs w:val="20"/>
        </w:rPr>
      </w:pPr>
      <w:r w:rsidDel="00000000" w:rsidR="00000000" w:rsidRPr="00000000">
        <w:rPr>
          <w:rFonts w:ascii="Tahoma" w:cs="Tahoma" w:eastAsia="Tahoma" w:hAnsi="Tahoma"/>
          <w:b w:val="1"/>
          <w:bCs w:val="1"/>
          <w:i w:val="1"/>
          <w:iCs w:val="1"/>
          <w:sz w:val="20"/>
          <w:szCs w:val="20"/>
          <w:rtl w:val="0"/>
        </w:rPr>
        <w:t xml:space="preserve">[Nota aclaratoria: El operador económico deberá indicar su preferencia de adjudicación, en el caso de ofrecer la combinación del Lote Nº 3 con alguno de los restantes lotes Nº 1 y Nº 2].</w:t>
      </w:r>
      <w:r w:rsidDel="00000000" w:rsidR="00000000" w:rsidRPr="00000000">
        <w:rPr>
          <w:rtl w:val="0"/>
        </w:rPr>
      </w:r>
    </w:p>
    <w:p w:rsidR="00000000" w:rsidDel="00000000" w:rsidP="00000000" w:rsidRDefault="00000000" w:rsidRPr="00000000" w14:paraId="00000225">
      <w:pPr>
        <w:spacing w:after="120" w:line="276" w:lineRule="auto"/>
        <w:ind w:right="-409.1338582677156"/>
        <w:jc w:val="both"/>
        <w:rPr>
          <w:rFonts w:ascii="Tahoma" w:cs="Tahoma" w:eastAsia="Tahoma" w:hAnsi="Tahoma"/>
          <w:sz w:val="20"/>
          <w:szCs w:val="20"/>
          <w:u w:val="single"/>
        </w:rPr>
      </w:pPr>
      <w:r w:rsidDel="00000000" w:rsidR="00000000" w:rsidRPr="00000000">
        <w:rPr>
          <w:rFonts w:ascii="Tahoma" w:cs="Tahoma" w:eastAsia="Tahoma" w:hAnsi="Tahoma"/>
          <w:b w:val="1"/>
          <w:bCs w:val="1"/>
          <w:sz w:val="20"/>
          <w:szCs w:val="20"/>
          <w:u w:val="single"/>
          <w:rtl w:val="0"/>
        </w:rPr>
        <w:t xml:space="preserve">Lote Nº 3: Estudio de impacto ambiental.</w:t>
      </w:r>
      <w:r w:rsidDel="00000000" w:rsidR="00000000" w:rsidRPr="00000000">
        <w:rPr>
          <w:rFonts w:ascii="Tahoma" w:cs="Tahoma" w:eastAsia="Tahoma" w:hAnsi="Tahoma"/>
          <w:sz w:val="20"/>
          <w:szCs w:val="20"/>
          <w:u w:val="single"/>
          <w:rtl w:val="0"/>
        </w:rPr>
        <w:t xml:space="preserve"> </w:t>
      </w:r>
    </w:p>
    <w:p w:rsidR="00000000" w:rsidDel="00000000" w:rsidP="00000000" w:rsidRDefault="00000000" w:rsidRPr="00000000" w14:paraId="00000226">
      <w:pPr>
        <w:numPr>
          <w:ilvl w:val="0"/>
          <w:numId w:val="1"/>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resulta un </w:t>
      </w:r>
      <w:r w:rsidDel="00000000" w:rsidR="00000000" w:rsidRPr="00000000">
        <w:rPr>
          <w:rFonts w:ascii="Tahoma" w:cs="Tahoma" w:eastAsia="Tahoma" w:hAnsi="Tahoma"/>
          <w:b w:val="1"/>
          <w:bCs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b w:val="1"/>
          <w:bCs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w:t>
      </w:r>
    </w:p>
    <w:p w:rsidR="00000000" w:rsidDel="00000000" w:rsidP="00000000" w:rsidRDefault="00000000" w:rsidRPr="00000000" w14:paraId="00000227">
      <w:pPr>
        <w:numPr>
          <w:ilvl w:val="0"/>
          <w:numId w:val="1"/>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3</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228">
      <w:pPr>
        <w:numPr>
          <w:ilvl w:val="0"/>
          <w:numId w:val="1"/>
        </w:numPr>
        <w:spacing w:after="120" w:line="276" w:lineRule="auto"/>
        <w:ind w:left="720" w:right="-409.1338582677156" w:hanging="36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Preferencia del lote de adjudicación </w:t>
      </w:r>
      <w:r w:rsidDel="00000000" w:rsidR="00000000" w:rsidRPr="00000000">
        <w:rPr>
          <w:rFonts w:ascii="Tahoma" w:cs="Tahoma" w:eastAsia="Tahoma" w:hAnsi="Tahoma"/>
          <w:sz w:val="20"/>
          <w:szCs w:val="20"/>
          <w:rtl w:val="0"/>
        </w:rPr>
        <w:t xml:space="preserve">(marcar con una X):</w:t>
      </w:r>
      <w:r w:rsidDel="00000000" w:rsidR="00000000" w:rsidRPr="00000000">
        <w:rPr>
          <w:rFonts w:ascii="Tahoma" w:cs="Tahoma" w:eastAsia="Tahoma" w:hAnsi="Tahoma"/>
          <w:b w:val="1"/>
          <w:bCs w:val="1"/>
          <w:sz w:val="20"/>
          <w:szCs w:val="20"/>
          <w:rtl w:val="0"/>
        </w:rPr>
        <w:t xml:space="preserve"> </w:t>
      </w:r>
    </w:p>
    <w:p w:rsidR="00000000" w:rsidDel="00000000" w:rsidP="00000000" w:rsidRDefault="00000000" w:rsidRPr="00000000" w14:paraId="00000229">
      <w:pPr>
        <w:spacing w:after="120" w:line="276" w:lineRule="auto"/>
        <w:ind w:left="1440" w:right="-409.1338582677156" w:firstLine="0"/>
        <w:jc w:val="both"/>
        <w:rPr>
          <w:rFonts w:ascii="Tahoma" w:cs="Tahoma" w:eastAsia="Tahoma" w:hAnsi="Tahoma"/>
          <w:sz w:val="20"/>
          <w:szCs w:val="20"/>
        </w:rPr>
      </w:pPr>
      <w:sdt>
        <w:sdtPr>
          <w:id w:val="-1495126892"/>
          <w:tag w:val="goog_rdk_4"/>
        </w:sdtPr>
        <w:sdtContent>
          <w:r w:rsidDel="00000000" w:rsidR="00000000" w:rsidRPr="00000000">
            <w:rPr>
              <w:rFonts w:ascii="Arial Unicode MS" w:cs="Arial Unicode MS" w:eastAsia="Arial Unicode MS" w:hAnsi="Arial Unicode MS"/>
              <w:b w:val="1"/>
              <w:bCs w:val="1"/>
              <w:sz w:val="20"/>
              <w:szCs w:val="20"/>
              <w:rtl w:val="0"/>
            </w:rPr>
            <w:t xml:space="preserve">[●]</w:t>
          </w:r>
        </w:sdtContent>
      </w:sdt>
      <w:r w:rsidDel="00000000" w:rsidR="00000000" w:rsidRPr="00000000">
        <w:rPr>
          <w:rFonts w:ascii="Tahoma" w:cs="Tahoma" w:eastAsia="Tahoma" w:hAnsi="Tahoma"/>
          <w:sz w:val="20"/>
          <w:szCs w:val="20"/>
          <w:rtl w:val="0"/>
        </w:rPr>
        <w:t xml:space="preserve"> Sí, Lote Nº 3 preferente.</w:t>
      </w:r>
    </w:p>
    <w:p w:rsidR="00000000" w:rsidDel="00000000" w:rsidP="00000000" w:rsidRDefault="00000000" w:rsidRPr="00000000" w14:paraId="0000022A">
      <w:pPr>
        <w:spacing w:after="120" w:line="276" w:lineRule="auto"/>
        <w:ind w:left="1440" w:right="-409.1338582677156" w:firstLine="0"/>
        <w:jc w:val="both"/>
        <w:rPr>
          <w:rFonts w:ascii="Tahoma" w:cs="Tahoma" w:eastAsia="Tahoma" w:hAnsi="Tahoma"/>
          <w:sz w:val="20"/>
          <w:szCs w:val="20"/>
        </w:rPr>
      </w:pPr>
      <w:sdt>
        <w:sdtPr>
          <w:id w:val="-1084986484"/>
          <w:tag w:val="goog_rdk_5"/>
        </w:sdtPr>
        <w:sdtContent>
          <w:r w:rsidDel="00000000" w:rsidR="00000000" w:rsidRPr="00000000">
            <w:rPr>
              <w:rFonts w:ascii="Arial Unicode MS" w:cs="Arial Unicode MS" w:eastAsia="Arial Unicode MS" w:hAnsi="Arial Unicode MS"/>
              <w:b w:val="1"/>
              <w:bCs w:val="1"/>
              <w:sz w:val="20"/>
              <w:szCs w:val="20"/>
              <w:rtl w:val="0"/>
            </w:rPr>
            <w:t xml:space="preserve">[●]</w:t>
          </w:r>
        </w:sdtContent>
      </w:sdt>
      <w:r w:rsidDel="00000000" w:rsidR="00000000" w:rsidRPr="00000000">
        <w:rPr>
          <w:rFonts w:ascii="Tahoma" w:cs="Tahoma" w:eastAsia="Tahoma" w:hAnsi="Tahoma"/>
          <w:sz w:val="20"/>
          <w:szCs w:val="20"/>
          <w:rtl w:val="0"/>
        </w:rPr>
        <w:t xml:space="preserve"> No.</w:t>
      </w:r>
    </w:p>
    <w:p w:rsidR="00000000" w:rsidDel="00000000" w:rsidP="00000000" w:rsidRDefault="00000000" w:rsidRPr="00000000" w14:paraId="0000022B">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C">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2D">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22E">
      <w:pPr>
        <w:spacing w:after="240" w:line="240" w:lineRule="auto"/>
        <w:ind w:right="-409.1338582677156"/>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22F">
      <w:pPr>
        <w:pBdr>
          <w:bottom w:color="a6a6a6" w:space="1" w:sz="4" w:val="single"/>
        </w:pBdr>
        <w:spacing w:after="120" w:line="276" w:lineRule="auto"/>
        <w:ind w:right="-409.1338582677156"/>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230">
      <w:pPr>
        <w:spacing w:after="120" w:line="276" w:lineRule="auto"/>
        <w:ind w:right="-409.1338582677156"/>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NOTAS:</w:t>
      </w:r>
    </w:p>
    <w:p w:rsidR="00000000" w:rsidDel="00000000" w:rsidP="00000000" w:rsidRDefault="00000000" w:rsidRPr="00000000" w14:paraId="00000231">
      <w:pPr>
        <w:spacing w:after="120" w:line="276" w:lineRule="auto"/>
        <w:ind w:right="-409.1338582677156"/>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iCs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iCs w:val="1"/>
          <w:color w:val="767171"/>
          <w:sz w:val="18"/>
          <w:szCs w:val="18"/>
          <w:rtl w:val="0"/>
        </w:rPr>
        <w:t xml:space="preserve"> indicado en la letra D.3) del Cuadro Resumen de Características del presente Pliego.</w:t>
      </w:r>
    </w:p>
    <w:p w:rsidR="00000000" w:rsidDel="00000000" w:rsidP="00000000" w:rsidRDefault="00000000" w:rsidRPr="00000000" w14:paraId="00000232">
      <w:pPr>
        <w:spacing w:after="120" w:line="276" w:lineRule="auto"/>
        <w:ind w:right="-409.1338582677156"/>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33">
      <w:pPr>
        <w:spacing w:after="120" w:line="276" w:lineRule="auto"/>
        <w:ind w:right="-409.1338582677156"/>
        <w:jc w:val="both"/>
        <w:rPr>
          <w:rFonts w:ascii="Tahoma" w:cs="Tahoma" w:eastAsia="Tahoma" w:hAnsi="Tahoma"/>
          <w:i w:val="1"/>
          <w:iCs w:val="1"/>
          <w:color w:val="767171"/>
          <w:sz w:val="18"/>
          <w:szCs w:val="18"/>
          <w:u w:val="single"/>
        </w:rPr>
      </w:pPr>
      <w:r w:rsidDel="00000000" w:rsidR="00000000" w:rsidRPr="00000000">
        <w:rPr>
          <w:rFonts w:ascii="Tahoma" w:cs="Tahoma" w:eastAsia="Tahoma" w:hAnsi="Tahoma"/>
          <w:i w:val="1"/>
          <w:iCs w:val="1"/>
          <w:color w:val="767171"/>
          <w:sz w:val="18"/>
          <w:szCs w:val="18"/>
          <w:rtl w:val="0"/>
        </w:rPr>
        <w:t xml:space="preserve">2.- </w:t>
      </w:r>
      <w:r w:rsidDel="00000000" w:rsidR="00000000" w:rsidRPr="00000000">
        <w:rPr>
          <w:rFonts w:ascii="Tahoma" w:cs="Tahoma" w:eastAsia="Tahoma" w:hAnsi="Tahoma"/>
          <w:i w:val="1"/>
          <w:iCs w:val="1"/>
          <w:color w:val="767171"/>
          <w:sz w:val="18"/>
          <w:szCs w:val="18"/>
          <w:u w:val="single"/>
          <w:rtl w:val="0"/>
        </w:rPr>
        <w:t xml:space="preserve">Quedarán excluidas del presente procedimiento aquellas ofertas cuya suma de las partidas 1.1 y 2.1 del presupuesto supere el 70% del valor total de los trabajos de este lote.</w:t>
      </w:r>
    </w:p>
    <w:p w:rsidR="00000000" w:rsidDel="00000000" w:rsidP="00000000" w:rsidRDefault="00000000" w:rsidRPr="00000000" w14:paraId="00000234">
      <w:pPr>
        <w:spacing w:after="120" w:line="276" w:lineRule="auto"/>
        <w:ind w:right="-409.1338582677156"/>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3.- En caso de empresa comunitaria, no será necesario la indicación del IVA.</w:t>
      </w:r>
    </w:p>
    <w:p w:rsidR="00000000" w:rsidDel="00000000" w:rsidP="00000000" w:rsidRDefault="00000000" w:rsidRPr="00000000" w14:paraId="00000235">
      <w:pPr>
        <w:spacing w:after="120" w:line="276" w:lineRule="auto"/>
        <w:ind w:right="-409.1338582677156"/>
        <w:jc w:val="both"/>
        <w:rPr>
          <w:rFonts w:ascii="Tahoma" w:cs="Tahoma" w:eastAsia="Tahoma" w:hAnsi="Tahoma"/>
          <w:b w:val="1"/>
          <w:bCs w:val="1"/>
          <w:sz w:val="20"/>
          <w:szCs w:val="20"/>
          <w:u w:val="single"/>
        </w:rPr>
      </w:pPr>
      <w:r w:rsidDel="00000000" w:rsidR="00000000" w:rsidRPr="00000000">
        <w:rPr>
          <w:rFonts w:ascii="Tahoma" w:cs="Tahoma" w:eastAsia="Tahoma" w:hAnsi="Tahoma"/>
          <w:i w:val="1"/>
          <w:iCs w:val="1"/>
          <w:color w:val="767171"/>
          <w:sz w:val="18"/>
          <w:szCs w:val="18"/>
          <w:rtl w:val="0"/>
        </w:rPr>
        <w:t xml:space="preserve">4.- Los parámetros en base al cual se determinará cuando una oferta económica es anormalmente baja, se establece en la Cláusula 14.5 del Pliego de condiciones Particulares.</w:t>
      </w:r>
      <w:r w:rsidDel="00000000" w:rsidR="00000000" w:rsidRPr="00000000">
        <w:br w:type="page"/>
      </w:r>
      <w:r w:rsidDel="00000000" w:rsidR="00000000" w:rsidRPr="00000000">
        <w:rPr>
          <w:rtl w:val="0"/>
        </w:rPr>
      </w:r>
    </w:p>
    <w:p w:rsidR="00000000" w:rsidDel="00000000" w:rsidP="00000000" w:rsidRDefault="00000000" w:rsidRPr="00000000" w14:paraId="00000236">
      <w:pPr>
        <w:pStyle w:val="Heading2"/>
        <w:ind w:right="-409.1338582677156"/>
        <w:rPr>
          <w:color w:val="ff0000"/>
        </w:rPr>
      </w:pPr>
      <w:bookmarkStart w:colFirst="0" w:colLast="0" w:name="_heading=h.wglu9hjfocxw" w:id="6"/>
      <w:bookmarkEnd w:id="6"/>
      <w:r w:rsidDel="00000000" w:rsidR="00000000" w:rsidRPr="00000000">
        <w:rPr>
          <w:rtl w:val="0"/>
        </w:rPr>
        <w:t xml:space="preserve">ANEXO Nº 9.X</w:t>
      </w:r>
      <w:r w:rsidDel="00000000" w:rsidR="00000000" w:rsidRPr="00000000">
        <w:rPr>
          <w:rtl w:val="0"/>
        </w:rPr>
      </w:r>
    </w:p>
    <w:p w:rsidR="00000000" w:rsidDel="00000000" w:rsidP="00000000" w:rsidRDefault="00000000" w:rsidRPr="00000000" w14:paraId="00000237">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238">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PRESUPUESTO – LOTE Nº 1, 2 y 3</w:t>
      </w:r>
    </w:p>
    <w:p w:rsidR="00000000" w:rsidDel="00000000" w:rsidP="00000000" w:rsidRDefault="00000000" w:rsidRPr="00000000" w14:paraId="00000239">
      <w:pPr>
        <w:spacing w:after="12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DEL ESTUDIO DE ALTERNATIVAS, EL PROYECTO CONSTRUCTIVO, EL ESTUDIO DE IMPACTO AMBIENTAL DE LA IMPLANTACIÓN DE LA ESTACIÓN REGENERADORA DE AGUAS DEL BESÓS Y LAS INFRAESTRUCTURAS ASOCIADAS</w:t>
      </w:r>
    </w:p>
    <w:p w:rsidR="00000000" w:rsidDel="00000000" w:rsidP="00000000" w:rsidRDefault="00000000" w:rsidRPr="00000000" w14:paraId="0000023A">
      <w:pPr>
        <w:spacing w:after="24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AB/2025/228)</w:t>
      </w:r>
    </w:p>
    <w:p w:rsidR="00000000" w:rsidDel="00000000" w:rsidP="00000000" w:rsidRDefault="00000000" w:rsidRPr="00000000" w14:paraId="0000023B">
      <w:pPr>
        <w:spacing w:after="240" w:line="276" w:lineRule="auto"/>
        <w:ind w:right="-409.1338582677156"/>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3C">
      <w:pPr>
        <w:keepNext w:val="1"/>
        <w:keepLines w:val="1"/>
        <w:pBdr>
          <w:top w:space="0" w:sz="0" w:val="nil"/>
          <w:left w:space="0" w:sz="0" w:val="nil"/>
          <w:bottom w:space="0" w:sz="0" w:val="nil"/>
          <w:right w:space="0" w:sz="0" w:val="nil"/>
          <w:between w:space="0" w:sz="0" w:val="nil"/>
        </w:pBdr>
        <w:spacing w:after="120" w:line="276" w:lineRule="auto"/>
        <w:ind w:right="-409.1338582677156"/>
        <w:jc w:val="center"/>
        <w:rPr>
          <w:rFonts w:ascii="Tahoma" w:cs="Tahoma" w:eastAsia="Tahoma" w:hAnsi="Tahoma"/>
          <w:i w:val="1"/>
          <w:iCs w:val="1"/>
          <w:color w:val="ff0000"/>
          <w:sz w:val="20"/>
          <w:szCs w:val="20"/>
        </w:rPr>
      </w:pPr>
      <w:bookmarkStart w:colFirst="0" w:colLast="0" w:name="_heading=h.qijj50ssm6qc" w:id="7"/>
      <w:bookmarkEnd w:id="7"/>
      <w:r w:rsidDel="00000000" w:rsidR="00000000" w:rsidRPr="00000000">
        <w:rPr>
          <w:rFonts w:ascii="Tahoma" w:cs="Tahoma" w:eastAsia="Tahoma" w:hAnsi="Tahoma"/>
          <w:color w:val="ff0000"/>
          <w:sz w:val="20"/>
          <w:szCs w:val="20"/>
          <w:rtl w:val="0"/>
        </w:rPr>
        <w:t xml:space="preserve">***** </w:t>
      </w:r>
      <w:r w:rsidDel="00000000" w:rsidR="00000000" w:rsidRPr="00000000">
        <w:rPr>
          <w:rFonts w:ascii="Tahoma" w:cs="Tahoma" w:eastAsia="Tahoma" w:hAnsi="Tahoma"/>
          <w:i w:val="1"/>
          <w:iCs w:val="1"/>
          <w:color w:val="ff0000"/>
          <w:sz w:val="20"/>
          <w:szCs w:val="20"/>
          <w:rtl w:val="0"/>
        </w:rPr>
        <w:t xml:space="preserve">El Presupuesto debe incluirse tanto impreso en PDF (debidamente cumplimentado y firmado electrónicamente) como en formato Microsoft Excel. </w:t>
      </w:r>
    </w:p>
    <w:p w:rsidR="00000000" w:rsidDel="00000000" w:rsidP="00000000" w:rsidRDefault="00000000" w:rsidRPr="00000000" w14:paraId="0000023D">
      <w:pPr>
        <w:ind w:right="-409.1338582677156"/>
        <w:rPr>
          <w:rFonts w:ascii="Tahoma" w:cs="Tahoma" w:eastAsia="Tahoma" w:hAnsi="Tahoma"/>
        </w:rPr>
      </w:pPr>
      <w:r w:rsidDel="00000000" w:rsidR="00000000" w:rsidRPr="00000000">
        <w:rPr>
          <w:rtl w:val="0"/>
        </w:rPr>
      </w:r>
    </w:p>
    <w:p w:rsidR="00000000" w:rsidDel="00000000" w:rsidP="00000000" w:rsidRDefault="00000000" w:rsidRPr="00000000" w14:paraId="0000023E">
      <w:pPr>
        <w:keepNext w:val="1"/>
        <w:keepLines w:val="1"/>
        <w:pBdr>
          <w:top w:space="0" w:sz="0" w:val="nil"/>
          <w:left w:space="0" w:sz="0" w:val="nil"/>
          <w:bottom w:space="0" w:sz="0" w:val="nil"/>
          <w:right w:space="0" w:sz="0" w:val="nil"/>
          <w:between w:space="0" w:sz="0" w:val="nil"/>
        </w:pBdr>
        <w:spacing w:after="120" w:line="276" w:lineRule="auto"/>
        <w:ind w:right="-409.1338582677156"/>
        <w:jc w:val="center"/>
        <w:rPr>
          <w:rFonts w:ascii="Tahoma" w:cs="Tahoma" w:eastAsia="Tahoma" w:hAnsi="Tahoma"/>
          <w:b w:val="1"/>
          <w:bCs w:val="1"/>
          <w:color w:val="000000"/>
          <w:sz w:val="20"/>
          <w:szCs w:val="20"/>
        </w:rPr>
      </w:pPr>
      <w:bookmarkStart w:colFirst="0" w:colLast="0" w:name="_heading=h.icm93wbdf2sm" w:id="8"/>
      <w:bookmarkEnd w:id="8"/>
      <w:r w:rsidDel="00000000" w:rsidR="00000000" w:rsidRPr="00000000">
        <w:br w:type="page"/>
      </w:r>
      <w:r w:rsidDel="00000000" w:rsidR="00000000" w:rsidRPr="00000000">
        <w:rPr>
          <w:rtl w:val="0"/>
        </w:rPr>
      </w:r>
    </w:p>
    <w:p w:rsidR="00000000" w:rsidDel="00000000" w:rsidP="00000000" w:rsidRDefault="00000000" w:rsidRPr="00000000" w14:paraId="0000023F">
      <w:pPr>
        <w:pStyle w:val="Heading2"/>
        <w:ind w:right="-409.1338582677156"/>
        <w:rPr>
          <w:color w:val="ff0000"/>
        </w:rPr>
      </w:pPr>
      <w:bookmarkStart w:colFirst="0" w:colLast="0" w:name="_heading=h.dz7nsx24n6qb" w:id="9"/>
      <w:bookmarkEnd w:id="9"/>
      <w:r w:rsidDel="00000000" w:rsidR="00000000" w:rsidRPr="00000000">
        <w:rPr>
          <w:rtl w:val="0"/>
        </w:rPr>
        <w:t xml:space="preserve">ANEXO Nº 10.X</w:t>
      </w:r>
      <w:r w:rsidDel="00000000" w:rsidR="00000000" w:rsidRPr="00000000">
        <w:rPr>
          <w:rtl w:val="0"/>
        </w:rPr>
      </w:r>
    </w:p>
    <w:p w:rsidR="00000000" w:rsidDel="00000000" w:rsidP="00000000" w:rsidRDefault="00000000" w:rsidRPr="00000000" w14:paraId="00000240">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241">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PRESUPUESTO DE TOPOGRAFÍA Y GEOTÉCNIA – LOTE Nº 1 y 2</w:t>
      </w:r>
    </w:p>
    <w:p w:rsidR="00000000" w:rsidDel="00000000" w:rsidP="00000000" w:rsidRDefault="00000000" w:rsidRPr="00000000" w14:paraId="00000242">
      <w:pPr>
        <w:spacing w:after="12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DEL ESTUDIO DE ALTERNATIVAS, EL PROYECTO CONSTRUCTIVO, EL ESTUDIO DE IMPACTO AMBIENTAL DE LA IMPLANTACIÓN DE LA ESTACIÓN REGENERADORA DE AGUAS DEL BESÓS Y LAS INFRAESTRUCTURAS ASOCIADAS</w:t>
      </w:r>
    </w:p>
    <w:p w:rsidR="00000000" w:rsidDel="00000000" w:rsidP="00000000" w:rsidRDefault="00000000" w:rsidRPr="00000000" w14:paraId="00000243">
      <w:pPr>
        <w:spacing w:after="24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AB/2025/228)</w:t>
      </w:r>
    </w:p>
    <w:p w:rsidR="00000000" w:rsidDel="00000000" w:rsidP="00000000" w:rsidRDefault="00000000" w:rsidRPr="00000000" w14:paraId="00000244">
      <w:pPr>
        <w:spacing w:after="240" w:line="276" w:lineRule="auto"/>
        <w:ind w:right="-409.1338582677156"/>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45">
      <w:pPr>
        <w:keepNext w:val="1"/>
        <w:keepLines w:val="1"/>
        <w:spacing w:after="120" w:line="276" w:lineRule="auto"/>
        <w:ind w:right="-409.1338582677156"/>
        <w:jc w:val="center"/>
        <w:rPr>
          <w:rFonts w:ascii="Tahoma" w:cs="Tahoma" w:eastAsia="Tahoma" w:hAnsi="Tahoma"/>
          <w:i w:val="1"/>
          <w:iCs w:val="1"/>
          <w:color w:val="ff0000"/>
          <w:sz w:val="20"/>
          <w:szCs w:val="20"/>
        </w:rPr>
      </w:pPr>
      <w:r w:rsidDel="00000000" w:rsidR="00000000" w:rsidRPr="00000000">
        <w:rPr>
          <w:rFonts w:ascii="Tahoma" w:cs="Tahoma" w:eastAsia="Tahoma" w:hAnsi="Tahoma"/>
          <w:color w:val="ff0000"/>
          <w:sz w:val="20"/>
          <w:szCs w:val="20"/>
          <w:rtl w:val="0"/>
        </w:rPr>
        <w:t xml:space="preserve">***** </w:t>
      </w:r>
      <w:r w:rsidDel="00000000" w:rsidR="00000000" w:rsidRPr="00000000">
        <w:rPr>
          <w:rFonts w:ascii="Tahoma" w:cs="Tahoma" w:eastAsia="Tahoma" w:hAnsi="Tahoma"/>
          <w:i w:val="1"/>
          <w:iCs w:val="1"/>
          <w:color w:val="ff0000"/>
          <w:sz w:val="20"/>
          <w:szCs w:val="20"/>
          <w:rtl w:val="0"/>
        </w:rPr>
        <w:t xml:space="preserve">El Presupuesto de topografía y geotécnia debe incluirse tanto impreso en PDF (debidamente cumplimentado y firmado electrónicamente) como en formato Microsoft Excel. </w:t>
      </w:r>
    </w:p>
    <w:p w:rsidR="00000000" w:rsidDel="00000000" w:rsidP="00000000" w:rsidRDefault="00000000" w:rsidRPr="00000000" w14:paraId="00000246">
      <w:pPr>
        <w:pStyle w:val="Heading2"/>
        <w:ind w:right="-409.1338582677156"/>
        <w:rPr/>
      </w:pPr>
      <w:bookmarkStart w:colFirst="0" w:colLast="0" w:name="_heading=h.reyl3wcwwyy9" w:id="10"/>
      <w:bookmarkEnd w:id="10"/>
      <w:r w:rsidDel="00000000" w:rsidR="00000000" w:rsidRPr="00000000">
        <w:rPr>
          <w:rtl w:val="0"/>
        </w:rPr>
      </w:r>
    </w:p>
    <w:p w:rsidR="00000000" w:rsidDel="00000000" w:rsidP="00000000" w:rsidRDefault="00000000" w:rsidRPr="00000000" w14:paraId="00000247">
      <w:pPr>
        <w:pStyle w:val="Heading2"/>
        <w:ind w:right="-409.1338582677156"/>
        <w:rPr/>
      </w:pPr>
      <w:bookmarkStart w:colFirst="0" w:colLast="0" w:name="_heading=h.wgilj77tjisi" w:id="11"/>
      <w:bookmarkEnd w:id="11"/>
      <w:r w:rsidDel="00000000" w:rsidR="00000000" w:rsidRPr="00000000">
        <w:br w:type="page"/>
      </w:r>
      <w:r w:rsidDel="00000000" w:rsidR="00000000" w:rsidRPr="00000000">
        <w:rPr>
          <w:rtl w:val="0"/>
        </w:rPr>
      </w:r>
    </w:p>
    <w:p w:rsidR="00000000" w:rsidDel="00000000" w:rsidP="00000000" w:rsidRDefault="00000000" w:rsidRPr="00000000" w14:paraId="00000248">
      <w:pPr>
        <w:pStyle w:val="Heading2"/>
        <w:ind w:right="-409.1338582677156"/>
        <w:rPr>
          <w:color w:val="ff0000"/>
        </w:rPr>
      </w:pPr>
      <w:bookmarkStart w:colFirst="0" w:colLast="0" w:name="_heading=h.pjp3qclbaplj" w:id="12"/>
      <w:bookmarkEnd w:id="12"/>
      <w:r w:rsidDel="00000000" w:rsidR="00000000" w:rsidRPr="00000000">
        <w:rPr>
          <w:rtl w:val="0"/>
        </w:rPr>
        <w:t xml:space="preserve">ANEXO Nº 11.a</w:t>
      </w:r>
      <w:r w:rsidDel="00000000" w:rsidR="00000000" w:rsidRPr="00000000">
        <w:rPr>
          <w:rtl w:val="0"/>
        </w:rPr>
      </w:r>
    </w:p>
    <w:p w:rsidR="00000000" w:rsidDel="00000000" w:rsidP="00000000" w:rsidRDefault="00000000" w:rsidRPr="00000000" w14:paraId="00000249">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CRITERIOS DE ADJUDICACIÓN – LOTE Nº 1</w:t>
      </w:r>
    </w:p>
    <w:p w:rsidR="00000000" w:rsidDel="00000000" w:rsidP="00000000" w:rsidRDefault="00000000" w:rsidRPr="00000000" w14:paraId="0000024A">
      <w:pPr>
        <w:spacing w:after="12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DEL ESTUDIO DE ALTERNATIVAS, EL PROYECTO CONSTRUCTIVO, EL ESTUDIO DE IMPACTO AMBIENTAL DE LA IMPLANTACIÓN DE LA ESTACIÓN REGENERADORA DE AGUAS DEL BESÓS Y LAS INFRAESTRUCTURAS ASOCIADAS</w:t>
      </w:r>
    </w:p>
    <w:p w:rsidR="00000000" w:rsidDel="00000000" w:rsidP="00000000" w:rsidRDefault="00000000" w:rsidRPr="00000000" w14:paraId="0000024B">
      <w:pPr>
        <w:spacing w:after="24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AB/2025/228)</w:t>
      </w:r>
    </w:p>
    <w:p w:rsidR="00000000" w:rsidDel="00000000" w:rsidP="00000000" w:rsidRDefault="00000000" w:rsidRPr="00000000" w14:paraId="0000024C">
      <w:pPr>
        <w:spacing w:after="120" w:line="276" w:lineRule="auto"/>
        <w:ind w:right="-409.1338582677156"/>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Los criterios de adjudicación que se tendrán en cuenta para determinar la oferta con la mejor relación calidad-precio, respecto al Lote Nº 1, son los siguientes:</w:t>
      </w:r>
      <w:r w:rsidDel="00000000" w:rsidR="00000000" w:rsidRPr="00000000">
        <w:rPr>
          <w:rtl w:val="0"/>
        </w:rPr>
      </w:r>
    </w:p>
    <w:tbl>
      <w:tblPr>
        <w:tblStyle w:val="Table7"/>
        <w:tblW w:w="88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575"/>
        <w:gridCol w:w="1290"/>
        <w:tblGridChange w:id="0">
          <w:tblGrid>
            <w:gridCol w:w="7575"/>
            <w:gridCol w:w="129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24D">
            <w:pPr>
              <w:widowControl w:val="0"/>
              <w:spacing w:after="0" w:line="240" w:lineRule="auto"/>
              <w:rPr>
                <w:rFonts w:ascii="Tahoma" w:cs="Tahoma" w:eastAsia="Tahoma" w:hAnsi="Tahoma"/>
                <w:b w:val="1"/>
                <w:bCs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24E">
            <w:pPr>
              <w:widowControl w:val="0"/>
              <w:spacing w:after="0" w:line="240"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24F">
            <w:pPr>
              <w:widowControl w:val="0"/>
              <w:spacing w:after="0" w:line="240"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250">
            <w:pPr>
              <w:widowControl w:val="0"/>
              <w:spacing w:after="0" w:line="240"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251">
            <w:pPr>
              <w:widowControl w:val="0"/>
              <w:spacing w:after="0" w:line="240" w:lineRule="auto"/>
              <w:ind w:left="141.7322834645671"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B.1)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“Identificación y tratamiento de los aspectos más significativos”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52">
            <w:pPr>
              <w:widowControl w:val="0"/>
              <w:spacing w:after="0" w:line="240" w:lineRule="auto"/>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25,00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253">
            <w:pPr>
              <w:widowControl w:val="0"/>
              <w:spacing w:after="0" w:line="240"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B.2)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“Planificación de los trabajos y organización funcional”</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54">
            <w:pPr>
              <w:widowControl w:val="0"/>
              <w:spacing w:after="0" w:line="240" w:lineRule="auto"/>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21,00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255">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   B.3) </w:t>
            </w:r>
            <w:r w:rsidDel="00000000" w:rsidR="00000000" w:rsidRPr="00000000">
              <w:rPr>
                <w:rFonts w:ascii="Tahoma" w:cs="Tahoma" w:eastAsia="Tahoma" w:hAnsi="Tahoma"/>
                <w:b w:val="1"/>
                <w:bCs w:val="1"/>
                <w:i w:val="1"/>
                <w:iCs w:val="1"/>
                <w:sz w:val="18"/>
                <w:szCs w:val="18"/>
                <w:rtl w:val="0"/>
              </w:rPr>
              <w:t xml:space="preserve">(Mejora Opcional</w:t>
            </w:r>
            <w:r w:rsidDel="00000000" w:rsidR="00000000" w:rsidRPr="00000000">
              <w:rPr>
                <w:rFonts w:ascii="Tahoma" w:cs="Tahoma" w:eastAsia="Tahoma" w:hAnsi="Tahoma"/>
                <w:b w:val="1"/>
                <w:bCs w:val="1"/>
                <w:sz w:val="18"/>
                <w:szCs w:val="18"/>
                <w:rtl w:val="0"/>
              </w:rPr>
              <w:t xml:space="preserve">) “Mejoras técnicas”</w:t>
            </w: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56">
            <w:pPr>
              <w:widowControl w:val="0"/>
              <w:spacing w:after="0" w:line="240" w:lineRule="auto"/>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257">
            <w:pPr>
              <w:widowControl w:val="0"/>
              <w:spacing w:after="0" w:line="240"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258">
            <w:pPr>
              <w:widowControl w:val="0"/>
              <w:spacing w:after="0" w:line="240" w:lineRule="auto"/>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49,00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259">
            <w:pPr>
              <w:widowControl w:val="0"/>
              <w:spacing w:after="0" w:line="240"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C.1)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5A">
            <w:pPr>
              <w:widowControl w:val="0"/>
              <w:spacing w:after="0" w:line="240" w:lineRule="auto"/>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49,00</w:t>
            </w:r>
            <w:r w:rsidDel="00000000" w:rsidR="00000000" w:rsidRPr="00000000">
              <w:rPr>
                <w:rtl w:val="0"/>
              </w:rPr>
            </w:r>
          </w:p>
        </w:tc>
      </w:tr>
    </w:tbl>
    <w:p w:rsidR="00000000" w:rsidDel="00000000" w:rsidP="00000000" w:rsidRDefault="00000000" w:rsidRPr="00000000" w14:paraId="0000025B">
      <w:pPr>
        <w:spacing w:after="120" w:before="240" w:line="276" w:lineRule="auto"/>
        <w:ind w:right="-409.1338582677156"/>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B) DOCUMENTACIÓN CUYA VALORACIÓN SE EFECTUARÁ A PARTIR DE CRITERIOS QUE DEPENDEN DE UN JUICIO DE VALOR (DOCUMENTACIÓN TÉCNICA): hasta 51 puntos, desglosados de la siguiente manera:</w:t>
      </w:r>
    </w:p>
    <w:p w:rsidR="00000000" w:rsidDel="00000000" w:rsidP="00000000" w:rsidRDefault="00000000" w:rsidRPr="00000000" w14:paraId="0000025C">
      <w:pPr>
        <w:spacing w:after="120" w:line="276" w:lineRule="auto"/>
        <w:ind w:right="-409.1338582677156"/>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B.1)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“Identificación y tratamiento de los aspectos más significativos”: hasta 25 puntos.</w:t>
      </w:r>
    </w:p>
    <w:p w:rsidR="00000000" w:rsidDel="00000000" w:rsidP="00000000" w:rsidRDefault="00000000" w:rsidRPr="00000000" w14:paraId="0000025D">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documento de identificación y tratamiento de los aspectos críticos y condicionantes de la actuación, cuyo contenido deberá cumplir con lo indicado en el apartado B.1) de la cláusula correspondiente del presente Pliego, se puntuará de forma comparativa entre todas las ofertas presentadas, valorándose entre otros aspectos, que la identificación sea completa, específica para la actuación objeto del presente PBT y detallada. Asimismo se valorará que las medidas y/o propuestas para el tratamiento de aspectos críticos y condicionantes sean coherentes, concretas y adaptadas al ámbito del estudio.</w:t>
      </w:r>
    </w:p>
    <w:p w:rsidR="00000000" w:rsidDel="00000000" w:rsidP="00000000" w:rsidRDefault="00000000" w:rsidRPr="00000000" w14:paraId="0000025E">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el documento que sea considerado como excelente. El resto de las ofertas de los operadores económicos se puntuarán proporcionalmente respecto de la que haya obtenido la máxima puntuación.</w:t>
      </w:r>
    </w:p>
    <w:p w:rsidR="00000000" w:rsidDel="00000000" w:rsidP="00000000" w:rsidRDefault="00000000" w:rsidRPr="00000000" w14:paraId="0000025F">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presente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60">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deberá ser coherente y conforme con la descripción contenida en el PBT y con el resto de la documentación contractual.</w:t>
      </w:r>
    </w:p>
    <w:p w:rsidR="00000000" w:rsidDel="00000000" w:rsidP="00000000" w:rsidRDefault="00000000" w:rsidRPr="00000000" w14:paraId="00000261">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B.2)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“Planificación de los trabajos y organización funcional”: hasta 21 puntos.</w:t>
      </w:r>
      <w:r w:rsidDel="00000000" w:rsidR="00000000" w:rsidRPr="00000000">
        <w:rPr>
          <w:rtl w:val="0"/>
        </w:rPr>
      </w:r>
    </w:p>
    <w:p w:rsidR="00000000" w:rsidDel="00000000" w:rsidP="00000000" w:rsidRDefault="00000000" w:rsidRPr="00000000" w14:paraId="00000262">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documento de identificación y tratamiento de los aspectos más significativos de la actuación, cuyo contenido deberá cumplir con lo indicado en el apartado B.2) de la cláusula correspondiente del presente Pliego, se puntuará de forma comparativa entre todas las ofertas presentadas, valorándose entre otros aspectos, la exhaustividad, la coherencia de los diagramas funcionales de la organización del personal prevista, en los cuales se relacionen las actividades con las personas del equipo, la dedicación temporal tanto a nivel cuantitativo como de coherencia, destacando aquellas actividades más específicas y de diagnosis, y la coordinación interna y externa.</w:t>
      </w:r>
    </w:p>
    <w:p w:rsidR="00000000" w:rsidDel="00000000" w:rsidP="00000000" w:rsidRDefault="00000000" w:rsidRPr="00000000" w14:paraId="00000263">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el documento considerado como excelente. El resto de las ofertas de los operadores económicos se puntuarán proporcionalmente respecto de la que haya obtenido la máxima puntuación.</w:t>
      </w:r>
    </w:p>
    <w:p w:rsidR="00000000" w:rsidDel="00000000" w:rsidP="00000000" w:rsidRDefault="00000000" w:rsidRPr="00000000" w14:paraId="00000264">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establecida en el presente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65">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deberá ser coherente y conforme con la descripción contenida en el PBT y el resto de la documentación contractual.</w:t>
      </w:r>
    </w:p>
    <w:p w:rsidR="00000000" w:rsidDel="00000000" w:rsidP="00000000" w:rsidRDefault="00000000" w:rsidRPr="00000000" w14:paraId="00000266">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B.3) </w:t>
      </w:r>
      <w:r w:rsidDel="00000000" w:rsidR="00000000" w:rsidRPr="00000000">
        <w:rPr>
          <w:rFonts w:ascii="Tahoma" w:cs="Tahoma" w:eastAsia="Tahoma" w:hAnsi="Tahoma"/>
          <w:b w:val="1"/>
          <w:bCs w:val="1"/>
          <w:i w:val="1"/>
          <w:iCs w:val="1"/>
          <w:sz w:val="20"/>
          <w:szCs w:val="20"/>
          <w:rtl w:val="0"/>
        </w:rPr>
        <w:t xml:space="preserve">(Millora Opcional)</w:t>
      </w:r>
      <w:r w:rsidDel="00000000" w:rsidR="00000000" w:rsidRPr="00000000">
        <w:rPr>
          <w:rFonts w:ascii="Tahoma" w:cs="Tahoma" w:eastAsia="Tahoma" w:hAnsi="Tahoma"/>
          <w:b w:val="1"/>
          <w:bCs w:val="1"/>
          <w:sz w:val="20"/>
          <w:szCs w:val="20"/>
          <w:rtl w:val="0"/>
        </w:rPr>
        <w:t xml:space="preserve"> “Mejoras técnicas”: hasta 5 puntos.</w:t>
      </w:r>
      <w:r w:rsidDel="00000000" w:rsidR="00000000" w:rsidRPr="00000000">
        <w:rPr>
          <w:rtl w:val="0"/>
        </w:rPr>
      </w:r>
    </w:p>
    <w:p w:rsidR="00000000" w:rsidDel="00000000" w:rsidP="00000000" w:rsidRDefault="00000000" w:rsidRPr="00000000" w14:paraId="00000267">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documento de planificación de los trabajos y organización funcional, cuyo contenido deberá cumplir con lo indicado en el apartado B.3) de la cláusula correspondiente del presente Pliego, se puntuará de forma comparativa entre todas las ofertas presentadas, valorándose entre otros aspectos, la idoneidad de las mejoras propuestas y su aplicabilidad a los trabajos objeto del pliego.</w:t>
      </w:r>
    </w:p>
    <w:p w:rsidR="00000000" w:rsidDel="00000000" w:rsidP="00000000" w:rsidRDefault="00000000" w:rsidRPr="00000000" w14:paraId="00000268">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resulte más adecuada para la ejecución del proyecto. El resto de las ofertas de los operadores económicos se puntuarán proporcionalmente respecto de la que haya obtenido la máxima puntuación.</w:t>
      </w:r>
    </w:p>
    <w:p w:rsidR="00000000" w:rsidDel="00000000" w:rsidP="00000000" w:rsidRDefault="00000000" w:rsidRPr="00000000" w14:paraId="00000269">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establecida en el presente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6A">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deberá ser coherente y conforme con la descripción contenida en el PBT y el resto de la documentación contractual.</w:t>
      </w:r>
    </w:p>
    <w:p w:rsidR="00000000" w:rsidDel="00000000" w:rsidP="00000000" w:rsidRDefault="00000000" w:rsidRPr="00000000" w14:paraId="0000026B">
      <w:pPr>
        <w:spacing w:after="120" w:line="276" w:lineRule="auto"/>
        <w:ind w:right="-409.1338582677156"/>
        <w:jc w:val="both"/>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26C">
      <w:pPr>
        <w:spacing w:after="120" w:line="276" w:lineRule="auto"/>
        <w:ind w:right="-409.1338582677156"/>
        <w:jc w:val="both"/>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26D">
      <w:pPr>
        <w:spacing w:after="120" w:line="276" w:lineRule="auto"/>
        <w:ind w:right="-405"/>
        <w:jc w:val="both"/>
        <w:rPr>
          <w:rFonts w:ascii="Tahoma" w:cs="Tahoma" w:eastAsia="Tahoma" w:hAnsi="Tahoma"/>
          <w:b w:val="1"/>
          <w:bCs w:val="1"/>
          <w:color w:val="000000"/>
          <w:sz w:val="20"/>
          <w:szCs w:val="20"/>
        </w:rPr>
      </w:pPr>
      <w:r w:rsidDel="00000000" w:rsidR="00000000" w:rsidRPr="00000000">
        <w:rPr>
          <w:rFonts w:ascii="Tahoma" w:cs="Tahoma" w:eastAsia="Tahoma" w:hAnsi="Tahoma"/>
          <w:b w:val="1"/>
          <w:bCs w:val="1"/>
          <w:sz w:val="20"/>
          <w:szCs w:val="20"/>
          <w:u w:val="single"/>
          <w:rtl w:val="0"/>
        </w:rPr>
        <w:t xml:space="preserve">C) DOCUMENTACIÓN CUYA VALORACIÓN SE EFECTUARÁ A PARTIR DE FÓRMULAS AUTOMÁTICAS O MATEMÁTICAS: hasta 49 puntos, desglosados de la siguiente manera:</w:t>
      </w:r>
      <w:r w:rsidDel="00000000" w:rsidR="00000000" w:rsidRPr="00000000">
        <w:rPr>
          <w:rtl w:val="0"/>
        </w:rPr>
      </w:r>
    </w:p>
    <w:p w:rsidR="00000000" w:rsidDel="00000000" w:rsidP="00000000" w:rsidRDefault="00000000" w:rsidRPr="00000000" w14:paraId="0000026E">
      <w:pPr>
        <w:spacing w:after="120" w:line="276" w:lineRule="auto"/>
        <w:ind w:right="-40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C.1)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Proposición Económica: hasta 49 puntos.</w:t>
      </w:r>
    </w:p>
    <w:p w:rsidR="00000000" w:rsidDel="00000000" w:rsidP="00000000" w:rsidRDefault="00000000" w:rsidRPr="00000000" w14:paraId="0000026F">
      <w:pPr>
        <w:spacing w:after="120" w:line="276" w:lineRule="auto"/>
        <w:ind w:right="-40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proposición económica será valorada de acuerdo con la siguiente fórmula:</w:t>
      </w:r>
    </w:p>
    <w:p w:rsidR="00000000" w:rsidDel="00000000" w:rsidP="00000000" w:rsidRDefault="00000000" w:rsidRPr="00000000" w14:paraId="00000270">
      <w:pPr>
        <w:spacing w:after="120" w:line="276" w:lineRule="auto"/>
        <w:ind w:right="-405"/>
        <w:jc w:val="center"/>
        <w:rPr>
          <w:rFonts w:ascii="Tahoma" w:cs="Tahoma" w:eastAsia="Tahoma" w:hAnsi="Tahoma"/>
          <w:sz w:val="24"/>
          <w:szCs w:val="24"/>
        </w:rPr>
      </w:pPr>
      <m:oMath>
        <m:r>
          <w:rPr>
            <w:rFonts w:ascii="Tahoma" w:cs="Tahoma" w:eastAsia="Tahoma" w:hAnsi="Tahoma"/>
            <w:sz w:val="24"/>
            <w:szCs w:val="24"/>
          </w:rPr>
          <m:t xml:space="preserve">Puntuación económica =49 x  </m:t>
        </m:r>
        <m:d>
          <m:dPr>
            <m:begChr m:val="["/>
            <m:endChr m:val="]"/>
            <m:ctrlPr>
              <w:rPr>
                <w:rFonts w:ascii="Tahoma" w:cs="Tahoma" w:eastAsia="Tahoma" w:hAnsi="Tahoma"/>
                <w:sz w:val="24"/>
                <w:szCs w:val="24"/>
              </w:rPr>
            </m:ctrlPr>
          </m:dPr>
          <m:e>
            <m:r>
              <w:rPr>
                <w:rFonts w:ascii="Tahoma" w:cs="Tahoma" w:eastAsia="Tahoma" w:hAnsi="Tahoma"/>
                <w:sz w:val="24"/>
                <w:szCs w:val="24"/>
              </w:rPr>
              <m:t xml:space="preserve">1-</m:t>
            </m:r>
            <m:d>
              <m:dPr>
                <m:begChr m:val="("/>
                <m:endChr m:val=")"/>
                <m:ctrlPr>
                  <w:rPr>
                    <w:rFonts w:ascii="Tahoma" w:cs="Tahoma" w:eastAsia="Tahoma" w:hAnsi="Tahoma"/>
                    <w:sz w:val="24"/>
                    <w:szCs w:val="24"/>
                  </w:rPr>
                </m:ctrlPr>
              </m:dPr>
              <m:e>
                <m:f>
                  <m:fPr>
                    <m:ctrlPr>
                      <w:rPr>
                        <w:rFonts w:ascii="Tahoma" w:cs="Tahoma" w:eastAsia="Tahoma" w:hAnsi="Tahoma"/>
                        <w:sz w:val="24"/>
                        <w:szCs w:val="24"/>
                      </w:rPr>
                    </m:ctrlPr>
                  </m:fPr>
                  <m:num>
                    <m:sSub>
                      <m:sSubPr>
                        <m:ctrlPr>
                          <w:rPr>
                            <w:rFonts w:ascii="Tahoma" w:cs="Tahoma" w:eastAsia="Tahoma" w:hAnsi="Tahoma"/>
                            <w:sz w:val="24"/>
                            <w:szCs w:val="24"/>
                          </w:rPr>
                        </m:ctrlPr>
                      </m:sSubPr>
                      <m:e>
                        <m:r>
                          <w:rPr>
                            <w:rFonts w:ascii="Tahoma" w:cs="Tahoma" w:eastAsia="Tahoma" w:hAnsi="Tahoma"/>
                            <w:sz w:val="24"/>
                            <w:szCs w:val="24"/>
                          </w:rPr>
                          <m:t xml:space="preserve">PE</m:t>
                        </m:r>
                      </m:e>
                      <m:sub>
                        <m:r>
                          <w:rPr>
                            <w:rFonts w:ascii="Tahoma" w:cs="Tahoma" w:eastAsia="Tahoma" w:hAnsi="Tahoma"/>
                            <w:sz w:val="24"/>
                            <w:szCs w:val="24"/>
                          </w:rPr>
                          <m:t xml:space="preserve">i</m:t>
                        </m:r>
                      </m:sub>
                    </m:sSub>
                    <m:r>
                      <w:rPr>
                        <w:rFonts w:ascii="Tahoma" w:cs="Tahoma" w:eastAsia="Tahoma" w:hAnsi="Tahoma"/>
                        <w:sz w:val="24"/>
                        <w:szCs w:val="24"/>
                      </w:rPr>
                      <m:t xml:space="preserve"> - </m:t>
                    </m:r>
                    <m:sSub>
                      <m:sSubPr>
                        <m:ctrlPr>
                          <w:rPr>
                            <w:rFonts w:ascii="Tahoma" w:cs="Tahoma" w:eastAsia="Tahoma" w:hAnsi="Tahoma"/>
                            <w:sz w:val="24"/>
                            <w:szCs w:val="24"/>
                          </w:rPr>
                        </m:ctrlPr>
                      </m:sSubPr>
                      <m:e>
                        <m:r>
                          <w:rPr>
                            <w:rFonts w:ascii="Tahoma" w:cs="Tahoma" w:eastAsia="Tahoma" w:hAnsi="Tahoma"/>
                            <w:sz w:val="24"/>
                            <w:szCs w:val="24"/>
                          </w:rPr>
                          <m:t xml:space="preserve">PE</m:t>
                        </m:r>
                      </m:e>
                      <m:sub>
                        <m:r>
                          <w:rPr>
                            <w:rFonts w:ascii="Tahoma" w:cs="Tahoma" w:eastAsia="Tahoma" w:hAnsi="Tahoma"/>
                            <w:sz w:val="24"/>
                            <w:szCs w:val="24"/>
                          </w:rPr>
                          <m:t xml:space="preserve">min</m:t>
                        </m:r>
                      </m:sub>
                    </m:sSub>
                  </m:num>
                  <m:den>
                    <m:sSub>
                      <m:sSubPr>
                        <m:ctrlPr>
                          <w:rPr>
                            <w:rFonts w:ascii="Tahoma" w:cs="Tahoma" w:eastAsia="Tahoma" w:hAnsi="Tahoma"/>
                            <w:sz w:val="24"/>
                            <w:szCs w:val="24"/>
                          </w:rPr>
                        </m:ctrlPr>
                      </m:sSubPr>
                      <m:e>
                        <m:r>
                          <w:rPr>
                            <w:rFonts w:ascii="Tahoma" w:cs="Tahoma" w:eastAsia="Tahoma" w:hAnsi="Tahoma"/>
                            <w:sz w:val="24"/>
                            <w:szCs w:val="24"/>
                          </w:rPr>
                          <m:t xml:space="preserve">P</m:t>
                        </m:r>
                      </m:e>
                      <m:sub>
                        <m:r>
                          <w:rPr>
                            <w:rFonts w:ascii="Tahoma" w:cs="Tahoma" w:eastAsia="Tahoma" w:hAnsi="Tahoma"/>
                            <w:sz w:val="24"/>
                            <w:szCs w:val="24"/>
                          </w:rPr>
                          <m:t xml:space="preserve">max</m:t>
                        </m:r>
                      </m:sub>
                    </m:sSub>
                  </m:den>
                </m:f>
              </m:e>
            </m:d>
            <m:r>
              <w:rPr>
                <w:rFonts w:ascii="Tahoma" w:cs="Tahoma" w:eastAsia="Tahoma" w:hAnsi="Tahoma"/>
                <w:sz w:val="24"/>
                <w:szCs w:val="24"/>
              </w:rPr>
              <m:t xml:space="preserve"> x </m:t>
            </m:r>
            <m:d>
              <m:dPr>
                <m:begChr m:val="("/>
                <m:endChr m:val=")"/>
                <m:ctrlPr>
                  <w:rPr>
                    <w:rFonts w:ascii="Tahoma" w:cs="Tahoma" w:eastAsia="Tahoma" w:hAnsi="Tahoma"/>
                    <w:sz w:val="24"/>
                    <w:szCs w:val="24"/>
                  </w:rPr>
                </m:ctrlPr>
              </m:dPr>
              <m:e>
                <m:f>
                  <m:fPr>
                    <m:ctrlPr>
                      <w:rPr>
                        <w:rFonts w:ascii="Tahoma" w:cs="Tahoma" w:eastAsia="Tahoma" w:hAnsi="Tahoma"/>
                        <w:sz w:val="24"/>
                        <w:szCs w:val="24"/>
                      </w:rPr>
                    </m:ctrlPr>
                  </m:fPr>
                  <m:num>
                    <m:r>
                      <w:rPr>
                        <w:rFonts w:ascii="Tahoma" w:cs="Tahoma" w:eastAsia="Tahoma" w:hAnsi="Tahoma"/>
                        <w:sz w:val="24"/>
                        <w:szCs w:val="24"/>
                      </w:rPr>
                      <m:t xml:space="preserve">1</m:t>
                    </m:r>
                  </m:num>
                  <m:den>
                    <m:r>
                      <w:rPr>
                        <w:rFonts w:ascii="Tahoma" w:cs="Tahoma" w:eastAsia="Tahoma" w:hAnsi="Tahoma"/>
                        <w:sz w:val="24"/>
                        <w:szCs w:val="24"/>
                      </w:rPr>
                      <m:t xml:space="preserve">VP</m:t>
                    </m:r>
                  </m:den>
                </m:f>
              </m:e>
            </m:d>
          </m:e>
        </m:d>
      </m:oMath>
      <w:r w:rsidDel="00000000" w:rsidR="00000000" w:rsidRPr="00000000">
        <w:rPr>
          <w:rtl w:val="0"/>
        </w:rPr>
      </w:r>
    </w:p>
    <w:p w:rsidR="00000000" w:rsidDel="00000000" w:rsidP="00000000" w:rsidRDefault="00000000" w:rsidRPr="00000000" w14:paraId="00000271">
      <w:pPr>
        <w:spacing w:after="120" w:line="276" w:lineRule="auto"/>
        <w:ind w:right="-40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72">
      <w:pPr>
        <w:spacing w:after="120" w:line="276" w:lineRule="auto"/>
        <w:ind w:right="-40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27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76" w:lineRule="auto"/>
        <w:ind w:left="720" w:right="-405" w:hanging="360"/>
        <w:jc w:val="both"/>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b w:val="0"/>
          <w:bCs w:val="0"/>
          <w:i w:val="1"/>
          <w:iCs w:val="1"/>
          <w:smallCaps w:val="0"/>
          <w:strike w:val="0"/>
          <w:color w:val="000000"/>
          <w:sz w:val="20"/>
          <w:szCs w:val="20"/>
          <w:u w:val="none"/>
          <w:shd w:fill="auto" w:val="clear"/>
          <w:vertAlign w:val="baseline"/>
          <w:rtl w:val="0"/>
        </w:rPr>
        <w:t xml:space="preserve">PE</w:t>
      </w:r>
      <w:r w:rsidDel="00000000" w:rsidR="00000000" w:rsidRPr="00000000">
        <w:rPr>
          <w:rFonts w:ascii="Tahoma" w:cs="Tahoma" w:eastAsia="Tahoma" w:hAnsi="Tahoma"/>
          <w:b w:val="0"/>
          <w:bCs w:val="0"/>
          <w:i w:val="1"/>
          <w:iCs w:val="1"/>
          <w:smallCaps w:val="0"/>
          <w:strike w:val="0"/>
          <w:color w:val="000000"/>
          <w:sz w:val="20"/>
          <w:szCs w:val="20"/>
          <w:u w:val="none"/>
          <w:shd w:fill="auto" w:val="clear"/>
          <w:vertAlign w:val="subscript"/>
          <w:rtl w:val="0"/>
        </w:rPr>
        <w:t xml:space="preserve">min</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subscript"/>
          <w:rtl w:val="0"/>
        </w:rPr>
        <w:t xml:space="preserve"> </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es el importe total de la proposición económica más baja (IVA no incluido).</w:t>
      </w:r>
      <w:r w:rsidDel="00000000" w:rsidR="00000000" w:rsidRPr="00000000">
        <w:rPr>
          <w:rtl w:val="0"/>
        </w:rPr>
      </w:r>
    </w:p>
    <w:p w:rsidR="00000000" w:rsidDel="00000000" w:rsidP="00000000" w:rsidRDefault="00000000" w:rsidRPr="00000000" w14:paraId="0000027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76" w:lineRule="auto"/>
        <w:ind w:left="720" w:right="-405" w:hanging="360"/>
        <w:jc w:val="both"/>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b w:val="0"/>
          <w:bCs w:val="0"/>
          <w:i w:val="1"/>
          <w:iCs w:val="1"/>
          <w:smallCaps w:val="0"/>
          <w:strike w:val="0"/>
          <w:color w:val="000000"/>
          <w:sz w:val="20"/>
          <w:szCs w:val="20"/>
          <w:u w:val="none"/>
          <w:shd w:fill="auto" w:val="clear"/>
          <w:vertAlign w:val="baseline"/>
          <w:rtl w:val="0"/>
        </w:rPr>
        <w:t xml:space="preserve">PE</w:t>
      </w:r>
      <w:r w:rsidDel="00000000" w:rsidR="00000000" w:rsidRPr="00000000">
        <w:rPr>
          <w:rFonts w:ascii="Tahoma" w:cs="Tahoma" w:eastAsia="Tahoma" w:hAnsi="Tahoma"/>
          <w:b w:val="0"/>
          <w:bCs w:val="0"/>
          <w:i w:val="1"/>
          <w:iCs w:val="1"/>
          <w:smallCaps w:val="0"/>
          <w:strike w:val="0"/>
          <w:color w:val="000000"/>
          <w:sz w:val="20"/>
          <w:szCs w:val="20"/>
          <w:u w:val="none"/>
          <w:shd w:fill="auto" w:val="clear"/>
          <w:vertAlign w:val="subscript"/>
          <w:rtl w:val="0"/>
        </w:rPr>
        <w:t xml:space="preserve">i</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es el importe total de la proposición económica del licitador objeto de valoración (IVA no incluido). </w:t>
      </w:r>
      <w:r w:rsidDel="00000000" w:rsidR="00000000" w:rsidRPr="00000000">
        <w:rPr>
          <w:rtl w:val="0"/>
        </w:rPr>
      </w:r>
    </w:p>
    <w:p w:rsidR="00000000" w:rsidDel="00000000" w:rsidP="00000000" w:rsidRDefault="00000000" w:rsidRPr="00000000" w14:paraId="0000027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76" w:lineRule="auto"/>
        <w:ind w:left="720" w:right="-405"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P</w:t>
      </w:r>
      <w:r w:rsidDel="00000000" w:rsidR="00000000" w:rsidRPr="00000000">
        <w:rPr>
          <w:rFonts w:ascii="Tahoma" w:cs="Tahoma" w:eastAsia="Tahoma" w:hAnsi="Tahoma"/>
          <w:sz w:val="20"/>
          <w:szCs w:val="20"/>
          <w:vertAlign w:val="subscript"/>
          <w:rtl w:val="0"/>
        </w:rPr>
        <w:t xml:space="preserve">max</w:t>
      </w:r>
      <w:r w:rsidDel="00000000" w:rsidR="00000000" w:rsidRPr="00000000">
        <w:rPr>
          <w:rFonts w:ascii="Tahoma" w:cs="Tahoma" w:eastAsia="Tahoma" w:hAnsi="Tahoma"/>
          <w:sz w:val="20"/>
          <w:szCs w:val="20"/>
          <w:rtl w:val="0"/>
        </w:rPr>
        <w:t xml:space="preserve"> es el presupuesto máximo de licitación indicado en la letra D.1) del Cuadro-resumen de Características.</w:t>
      </w:r>
      <w:r w:rsidDel="00000000" w:rsidR="00000000" w:rsidRPr="00000000">
        <w:rPr>
          <w:rtl w:val="0"/>
        </w:rPr>
      </w:r>
    </w:p>
    <w:p w:rsidR="00000000" w:rsidDel="00000000" w:rsidP="00000000" w:rsidRDefault="00000000" w:rsidRPr="00000000" w14:paraId="0000027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76" w:lineRule="auto"/>
        <w:ind w:left="720" w:right="-405"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VP (Valor de ponderación) = 1,49</w:t>
      </w:r>
      <w:r w:rsidDel="00000000" w:rsidR="00000000" w:rsidRPr="00000000">
        <w:rPr>
          <w:rtl w:val="0"/>
        </w:rPr>
      </w:r>
    </w:p>
    <w:p w:rsidR="00000000" w:rsidDel="00000000" w:rsidP="00000000" w:rsidRDefault="00000000" w:rsidRPr="00000000" w14:paraId="00000277">
      <w:pPr>
        <w:keepNext w:val="1"/>
        <w:keepLines w:val="1"/>
        <w:spacing w:after="120" w:line="276" w:lineRule="auto"/>
        <w:ind w:left="0" w:right="-405" w:firstLine="0"/>
        <w:jc w:val="both"/>
        <w:rPr>
          <w:rFonts w:ascii="Tahoma" w:cs="Tahoma" w:eastAsia="Tahoma" w:hAnsi="Tahoma"/>
          <w:sz w:val="20"/>
          <w:szCs w:val="20"/>
        </w:rPr>
      </w:pPr>
      <w:bookmarkStart w:colFirst="0" w:colLast="0" w:name="_heading=h.g6nd00czbvn3" w:id="13"/>
      <w:bookmarkEnd w:id="13"/>
      <w:r w:rsidDel="00000000" w:rsidR="00000000" w:rsidRPr="00000000">
        <w:rPr>
          <w:rFonts w:ascii="Tahoma" w:cs="Tahoma" w:eastAsia="Tahoma" w:hAnsi="Tahoma"/>
          <w:b w:val="1"/>
          <w:bCs w:val="1"/>
          <w:sz w:val="20"/>
          <w:szCs w:val="20"/>
          <w:rtl w:val="0"/>
        </w:rPr>
        <w:t xml:space="preserve">NOTAS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278">
      <w:pPr>
        <w:numPr>
          <w:ilvl w:val="0"/>
          <w:numId w:val="7"/>
        </w:numPr>
        <w:spacing w:after="120" w:line="276"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bCs w:val="1"/>
          <w:sz w:val="20"/>
          <w:szCs w:val="20"/>
          <w:rtl w:val="0"/>
        </w:rPr>
        <w:t xml:space="preserve">importe total ofertado (IVA no incluido)</w:t>
      </w:r>
      <w:r w:rsidDel="00000000" w:rsidR="00000000" w:rsidRPr="00000000">
        <w:rPr>
          <w:rFonts w:ascii="Tahoma" w:cs="Tahoma" w:eastAsia="Tahoma" w:hAnsi="Tahoma"/>
          <w:sz w:val="20"/>
          <w:szCs w:val="20"/>
          <w:rtl w:val="0"/>
        </w:rPr>
        <w:t xml:space="preserve"> contiene valores presuntamente anormales o desproporcionados cuando se encuentre en alguno de los siguientes supuestos:</w:t>
      </w:r>
    </w:p>
    <w:p w:rsidR="00000000" w:rsidDel="00000000" w:rsidP="00000000" w:rsidRDefault="00000000" w:rsidRPr="00000000" w14:paraId="00000279">
      <w:pPr>
        <w:numPr>
          <w:ilvl w:val="0"/>
          <w:numId w:val="6"/>
        </w:numPr>
        <w:spacing w:after="120" w:line="276" w:lineRule="auto"/>
        <w:ind w:left="1275.5905511811022" w:right="-40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Con carácter general, cuando la baja del precio ofertado sobre el presupuesto de licitación sea superior en más de 5 unidades porcentuales en relación con la media aritmética de las bajas. </w:t>
      </w:r>
    </w:p>
    <w:p w:rsidR="00000000" w:rsidDel="00000000" w:rsidP="00000000" w:rsidRDefault="00000000" w:rsidRPr="00000000" w14:paraId="0000027A">
      <w:pPr>
        <w:numPr>
          <w:ilvl w:val="0"/>
          <w:numId w:val="6"/>
        </w:numPr>
        <w:spacing w:after="120" w:line="276" w:lineRule="auto"/>
        <w:ind w:left="1275.5905511811022" w:right="-40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aquellos casos en los que el número de ofertas admitidas sea igual o inferior a 2, se considerará anormal cuando la baja del precio ofertado sea superior a 15 unidades porcentuales respecto al presupuesto base de licitación.</w:t>
      </w:r>
    </w:p>
    <w:p w:rsidR="00000000" w:rsidDel="00000000" w:rsidP="00000000" w:rsidRDefault="00000000" w:rsidRPr="00000000" w14:paraId="0000027B">
      <w:pPr>
        <w:spacing w:after="120" w:line="276" w:lineRule="auto"/>
        <w:ind w:left="708.6614173228347"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media aritmética se calculará teniendo en cuenta todas las ofertas, salvo en los siguientes supuestos:</w:t>
      </w:r>
    </w:p>
    <w:p w:rsidR="00000000" w:rsidDel="00000000" w:rsidP="00000000" w:rsidRDefault="00000000" w:rsidRPr="00000000" w14:paraId="0000027C">
      <w:pPr>
        <w:numPr>
          <w:ilvl w:val="0"/>
          <w:numId w:val="6"/>
        </w:numPr>
        <w:spacing w:after="120" w:line="276" w:lineRule="auto"/>
        <w:ind w:left="1275.5905511811022" w:right="-40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el número de ofertas sea superior a 5: no se tendrán en cuenta ni la oferta con el precio más alto ni la oferta con el precio más bajo.</w:t>
      </w:r>
    </w:p>
    <w:p w:rsidR="00000000" w:rsidDel="00000000" w:rsidP="00000000" w:rsidRDefault="00000000" w:rsidRPr="00000000" w14:paraId="0000027D">
      <w:pPr>
        <w:numPr>
          <w:ilvl w:val="0"/>
          <w:numId w:val="6"/>
        </w:numPr>
        <w:spacing w:after="120" w:line="276" w:lineRule="auto"/>
        <w:ind w:left="1275.5905511811022" w:right="-40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el número de ofertas sea superior a 10: no se tendrán en cuenta ni las 2 ofertas con el precio más alto ni las 2 ofertas con el precio más bajo.</w:t>
      </w:r>
    </w:p>
    <w:p w:rsidR="00000000" w:rsidDel="00000000" w:rsidP="00000000" w:rsidRDefault="00000000" w:rsidRPr="00000000" w14:paraId="0000027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720" w:right="-405" w:hanging="360"/>
        <w:jc w:val="both"/>
        <w:rPr>
          <w:rFonts w:ascii="Tahoma" w:cs="Tahoma" w:eastAsia="Tahoma" w:hAnsi="Tahoma"/>
          <w:i w:val="0"/>
          <w:iCs w:val="0"/>
          <w:smallCaps w:val="0"/>
          <w:strike w:val="0"/>
          <w:color w:val="000000"/>
          <w:sz w:val="20"/>
          <w:szCs w:val="20"/>
          <w:shd w:fill="auto" w:val="clear"/>
          <w:vertAlign w:val="baseline"/>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rPr>
          <w:rtl w:val="0"/>
        </w:rPr>
      </w:r>
    </w:p>
    <w:p w:rsidR="00000000" w:rsidDel="00000000" w:rsidP="00000000" w:rsidRDefault="00000000" w:rsidRPr="00000000" w14:paraId="0000027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720" w:right="-405"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Quedarán excluidas del procedimiento las ofertas cuyo presupuesto para la Fase 1 Estudio de alternativas' supere el 30% del valor total de los trabajos de este lote.</w:t>
      </w:r>
      <w:r w:rsidDel="00000000" w:rsidR="00000000" w:rsidRPr="00000000">
        <w:rPr>
          <w:rtl w:val="0"/>
        </w:rPr>
      </w:r>
    </w:p>
    <w:p w:rsidR="00000000" w:rsidDel="00000000" w:rsidP="00000000" w:rsidRDefault="00000000" w:rsidRPr="00000000" w14:paraId="00000280">
      <w:pPr>
        <w:rPr>
          <w:rFonts w:ascii="Tahoma" w:cs="Tahoma" w:eastAsia="Tahoma" w:hAnsi="Tahoma"/>
          <w:b w:val="1"/>
          <w:bCs w:val="1"/>
          <w:sz w:val="20"/>
          <w:szCs w:val="20"/>
          <w:u w:val="single"/>
        </w:rPr>
      </w:pPr>
      <w:bookmarkStart w:colFirst="0" w:colLast="0" w:name="_heading=h.7iyd8i3a1t7i" w:id="14"/>
      <w:bookmarkEnd w:id="14"/>
      <w:r w:rsidDel="00000000" w:rsidR="00000000" w:rsidRPr="00000000">
        <w:br w:type="page"/>
      </w:r>
      <w:r w:rsidDel="00000000" w:rsidR="00000000" w:rsidRPr="00000000">
        <w:rPr>
          <w:rtl w:val="0"/>
        </w:rPr>
      </w:r>
    </w:p>
    <w:p w:rsidR="00000000" w:rsidDel="00000000" w:rsidP="00000000" w:rsidRDefault="00000000" w:rsidRPr="00000000" w14:paraId="00000281">
      <w:pPr>
        <w:pStyle w:val="Heading2"/>
        <w:ind w:right="-409.1338582677156"/>
        <w:rPr>
          <w:color w:val="ff0000"/>
        </w:rPr>
      </w:pPr>
      <w:bookmarkStart w:colFirst="0" w:colLast="0" w:name="_heading=h.rebks9bx96o8" w:id="15"/>
      <w:bookmarkEnd w:id="15"/>
      <w:r w:rsidDel="00000000" w:rsidR="00000000" w:rsidRPr="00000000">
        <w:rPr>
          <w:rtl w:val="0"/>
        </w:rPr>
        <w:t xml:space="preserve">ANEXO Nº 11.b</w:t>
      </w:r>
      <w:r w:rsidDel="00000000" w:rsidR="00000000" w:rsidRPr="00000000">
        <w:rPr>
          <w:rtl w:val="0"/>
        </w:rPr>
      </w:r>
    </w:p>
    <w:p w:rsidR="00000000" w:rsidDel="00000000" w:rsidP="00000000" w:rsidRDefault="00000000" w:rsidRPr="00000000" w14:paraId="00000282">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CRITERIOS DE ADJUDICACIÓN – LOTE Nº 2</w:t>
      </w:r>
    </w:p>
    <w:p w:rsidR="00000000" w:rsidDel="00000000" w:rsidP="00000000" w:rsidRDefault="00000000" w:rsidRPr="00000000" w14:paraId="00000283">
      <w:pPr>
        <w:spacing w:after="12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DEL ESTUDIO DE ALTERNATIVAS, EL PROYECTO CONSTRUCTIVO, EL ESTUDIO DE IMPACTO AMBIENTAL DE LA IMPLANTACIÓN DE LA ESTACIÓN REGENERADORA DE AGUAS DEL BESÓS Y LAS INFRAESTRUCTURAS ASOCIADAS</w:t>
      </w:r>
    </w:p>
    <w:p w:rsidR="00000000" w:rsidDel="00000000" w:rsidP="00000000" w:rsidRDefault="00000000" w:rsidRPr="00000000" w14:paraId="00000284">
      <w:pPr>
        <w:spacing w:after="24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AB/2025/228)</w:t>
      </w:r>
    </w:p>
    <w:p w:rsidR="00000000" w:rsidDel="00000000" w:rsidP="00000000" w:rsidRDefault="00000000" w:rsidRPr="00000000" w14:paraId="00000285">
      <w:pPr>
        <w:spacing w:after="120" w:line="276" w:lineRule="auto"/>
        <w:ind w:right="-409.1338582677156"/>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Los criterios de adjudicación que se tendrán en cuenta para determinar la oferta con la mejor relación calidad-precio, respecto al Lote Nº 2, son los siguientes:</w:t>
      </w:r>
      <w:r w:rsidDel="00000000" w:rsidR="00000000" w:rsidRPr="00000000">
        <w:rPr>
          <w:rtl w:val="0"/>
        </w:rPr>
      </w:r>
    </w:p>
    <w:tbl>
      <w:tblPr>
        <w:tblStyle w:val="Table8"/>
        <w:tblW w:w="88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575"/>
        <w:gridCol w:w="1290"/>
        <w:tblGridChange w:id="0">
          <w:tblGrid>
            <w:gridCol w:w="7575"/>
            <w:gridCol w:w="129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286">
            <w:pPr>
              <w:widowControl w:val="0"/>
              <w:spacing w:after="0" w:line="240" w:lineRule="auto"/>
              <w:rPr>
                <w:rFonts w:ascii="Tahoma" w:cs="Tahoma" w:eastAsia="Tahoma" w:hAnsi="Tahoma"/>
                <w:b w:val="1"/>
                <w:bCs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287">
            <w:pPr>
              <w:widowControl w:val="0"/>
              <w:spacing w:after="0" w:line="240"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288">
            <w:pPr>
              <w:widowControl w:val="0"/>
              <w:spacing w:after="0" w:line="240"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289">
            <w:pPr>
              <w:widowControl w:val="0"/>
              <w:spacing w:after="0" w:line="240"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28A">
            <w:pPr>
              <w:widowControl w:val="0"/>
              <w:spacing w:after="0" w:line="240" w:lineRule="auto"/>
              <w:ind w:left="141.7322834645671"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B.1)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“Identificación y tratamiento de los aspectos más significativos”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8B">
            <w:pPr>
              <w:widowControl w:val="0"/>
              <w:spacing w:after="0" w:line="240" w:lineRule="auto"/>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25,00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28C">
            <w:pPr>
              <w:widowControl w:val="0"/>
              <w:spacing w:after="0" w:line="240"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B.2)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“Planificación de los trabajos y organización funcional”</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8D">
            <w:pPr>
              <w:widowControl w:val="0"/>
              <w:spacing w:after="0" w:line="240" w:lineRule="auto"/>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21,00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28E">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   B.3) </w:t>
            </w:r>
            <w:r w:rsidDel="00000000" w:rsidR="00000000" w:rsidRPr="00000000">
              <w:rPr>
                <w:rFonts w:ascii="Tahoma" w:cs="Tahoma" w:eastAsia="Tahoma" w:hAnsi="Tahoma"/>
                <w:b w:val="1"/>
                <w:bCs w:val="1"/>
                <w:i w:val="1"/>
                <w:iCs w:val="1"/>
                <w:sz w:val="18"/>
                <w:szCs w:val="18"/>
                <w:rtl w:val="0"/>
              </w:rPr>
              <w:t xml:space="preserve">(Mejora Opcional</w:t>
            </w:r>
            <w:r w:rsidDel="00000000" w:rsidR="00000000" w:rsidRPr="00000000">
              <w:rPr>
                <w:rFonts w:ascii="Tahoma" w:cs="Tahoma" w:eastAsia="Tahoma" w:hAnsi="Tahoma"/>
                <w:b w:val="1"/>
                <w:bCs w:val="1"/>
                <w:sz w:val="18"/>
                <w:szCs w:val="18"/>
                <w:rtl w:val="0"/>
              </w:rPr>
              <w:t xml:space="preserve">) “Mejoras técnicas”</w:t>
            </w: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8F">
            <w:pPr>
              <w:widowControl w:val="0"/>
              <w:spacing w:after="0" w:line="240" w:lineRule="auto"/>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290">
            <w:pPr>
              <w:widowControl w:val="0"/>
              <w:spacing w:after="0" w:line="240"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291">
            <w:pPr>
              <w:widowControl w:val="0"/>
              <w:spacing w:after="0" w:line="240" w:lineRule="auto"/>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49,00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292">
            <w:pPr>
              <w:widowControl w:val="0"/>
              <w:spacing w:after="0" w:line="240"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C.1)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93">
            <w:pPr>
              <w:widowControl w:val="0"/>
              <w:spacing w:after="0" w:line="240" w:lineRule="auto"/>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49,00</w:t>
            </w:r>
            <w:r w:rsidDel="00000000" w:rsidR="00000000" w:rsidRPr="00000000">
              <w:rPr>
                <w:rtl w:val="0"/>
              </w:rPr>
            </w:r>
          </w:p>
        </w:tc>
      </w:tr>
    </w:tbl>
    <w:p w:rsidR="00000000" w:rsidDel="00000000" w:rsidP="00000000" w:rsidRDefault="00000000" w:rsidRPr="00000000" w14:paraId="00000294">
      <w:pPr>
        <w:spacing w:after="120" w:before="240" w:line="276" w:lineRule="auto"/>
        <w:ind w:right="-409.1338582677156"/>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B) DOCUMENTACIÓN CUYA VALORACIÓN SE EFECTUARÁ A PARTIR DE CRITERIOS QUE DEPENDEN DE UN JUICIO DE VALOR (DOCUMENTACIÓN TÉCNICA): hasta 51 puntos, desglosados de la siguiente manera:</w:t>
      </w:r>
    </w:p>
    <w:p w:rsidR="00000000" w:rsidDel="00000000" w:rsidP="00000000" w:rsidRDefault="00000000" w:rsidRPr="00000000" w14:paraId="00000295">
      <w:pPr>
        <w:spacing w:after="120" w:line="276" w:lineRule="auto"/>
        <w:ind w:right="-409.1338582677156"/>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B.1)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“Identificación y tratamiento de los aspectos más significativos”: hasta 25 puntos.</w:t>
      </w:r>
    </w:p>
    <w:p w:rsidR="00000000" w:rsidDel="00000000" w:rsidP="00000000" w:rsidRDefault="00000000" w:rsidRPr="00000000" w14:paraId="00000296">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documento de identificación y tratamiento de los aspectos críticos y condicionantes de la actuación, cuyo contenido deberá cumplir con lo indicado en el apartado B.1) de la cláusula correspondiente del presente Pliego, se puntuará de forma comparativa entre todas las ofertas presentadas, valorándose entre otros aspectos, que la identificación sea completa, específica para la actuación objeto del presente PBT y detallada. Asimismo se valorará que las medidas y/o propuestas para el tratamiento de aspectos críticos y condicionantes sean coherentes, concretas y adaptadas al ámbito del estudio.</w:t>
      </w:r>
    </w:p>
    <w:p w:rsidR="00000000" w:rsidDel="00000000" w:rsidP="00000000" w:rsidRDefault="00000000" w:rsidRPr="00000000" w14:paraId="00000297">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el documento que sea considerado como excelente. El resto de las ofertas de los operadores económicos se puntuarán proporcionalmente respecto de la que haya obtenido la máxima puntuación.</w:t>
      </w:r>
    </w:p>
    <w:p w:rsidR="00000000" w:rsidDel="00000000" w:rsidP="00000000" w:rsidRDefault="00000000" w:rsidRPr="00000000" w14:paraId="00000298">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presente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99">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deberá ser coherente y conforme con la descripción contenida en el PBT y con el resto de la documentación contractual.</w:t>
      </w:r>
    </w:p>
    <w:p w:rsidR="00000000" w:rsidDel="00000000" w:rsidP="00000000" w:rsidRDefault="00000000" w:rsidRPr="00000000" w14:paraId="0000029A">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B.2)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“Planificación de los trabajos y organización funcional”: hasta 21 puntos.</w:t>
      </w:r>
      <w:r w:rsidDel="00000000" w:rsidR="00000000" w:rsidRPr="00000000">
        <w:rPr>
          <w:rtl w:val="0"/>
        </w:rPr>
      </w:r>
    </w:p>
    <w:p w:rsidR="00000000" w:rsidDel="00000000" w:rsidP="00000000" w:rsidRDefault="00000000" w:rsidRPr="00000000" w14:paraId="0000029B">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documento de identificación y tratamiento de los aspectos más significativos de la actuación, cuyo contenido deberá cumplir con lo indicado en el apartado B.2) de la cláusula correspondiente del presente Pliego, se puntuará de forma comparativa entre todas las ofertas presentadas, valorándose entre otros aspectos, la exhaustividad, la coherencia de los diagramas funcionales de la organización del personal prevista, en los cuales se relacionen las actividades con las personas del equipo, la dedicación temporal tanto a nivel cuantitativo como de coherencia, destacando aquellas actividades más específicas y de diagnosis, y la coordinación interna y externa.</w:t>
      </w:r>
    </w:p>
    <w:p w:rsidR="00000000" w:rsidDel="00000000" w:rsidP="00000000" w:rsidRDefault="00000000" w:rsidRPr="00000000" w14:paraId="0000029C">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el documento considerado como excelente. El resto de las ofertas de los operadores económicos se puntuarán proporcionalmente respecto de la que haya obtenido la máxima puntuación.</w:t>
      </w:r>
    </w:p>
    <w:p w:rsidR="00000000" w:rsidDel="00000000" w:rsidP="00000000" w:rsidRDefault="00000000" w:rsidRPr="00000000" w14:paraId="0000029D">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establecida en el presente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9E">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deberá ser coherente y conforme con la descripción contenida en el PBT y el resto de la documentación contractual.</w:t>
      </w:r>
    </w:p>
    <w:p w:rsidR="00000000" w:rsidDel="00000000" w:rsidP="00000000" w:rsidRDefault="00000000" w:rsidRPr="00000000" w14:paraId="0000029F">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B.3) </w:t>
      </w:r>
      <w:r w:rsidDel="00000000" w:rsidR="00000000" w:rsidRPr="00000000">
        <w:rPr>
          <w:rFonts w:ascii="Tahoma" w:cs="Tahoma" w:eastAsia="Tahoma" w:hAnsi="Tahoma"/>
          <w:b w:val="1"/>
          <w:bCs w:val="1"/>
          <w:i w:val="1"/>
          <w:iCs w:val="1"/>
          <w:sz w:val="20"/>
          <w:szCs w:val="20"/>
          <w:rtl w:val="0"/>
        </w:rPr>
        <w:t xml:space="preserve">(Millora Opcional)</w:t>
      </w:r>
      <w:r w:rsidDel="00000000" w:rsidR="00000000" w:rsidRPr="00000000">
        <w:rPr>
          <w:rFonts w:ascii="Tahoma" w:cs="Tahoma" w:eastAsia="Tahoma" w:hAnsi="Tahoma"/>
          <w:b w:val="1"/>
          <w:bCs w:val="1"/>
          <w:sz w:val="20"/>
          <w:szCs w:val="20"/>
          <w:rtl w:val="0"/>
        </w:rPr>
        <w:t xml:space="preserve"> “Mejoras técnicas”: hasta 5 puntos.</w:t>
      </w:r>
      <w:r w:rsidDel="00000000" w:rsidR="00000000" w:rsidRPr="00000000">
        <w:rPr>
          <w:rtl w:val="0"/>
        </w:rPr>
      </w:r>
    </w:p>
    <w:p w:rsidR="00000000" w:rsidDel="00000000" w:rsidP="00000000" w:rsidRDefault="00000000" w:rsidRPr="00000000" w14:paraId="000002A0">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documento de planificación de los trabajos y organización funcional, cuyo contenido deberá cumplir con lo indicado en el apartado B.3) de la cláusula correspondiente del presente Pliego, se puntuará de forma comparativa entre todas las ofertas presentadas, valorándose entre otros aspectos, la idoneidad de las mejoras propuestas y su aplicabilidad a los trabajos objeto del pliego.</w:t>
      </w:r>
    </w:p>
    <w:p w:rsidR="00000000" w:rsidDel="00000000" w:rsidP="00000000" w:rsidRDefault="00000000" w:rsidRPr="00000000" w14:paraId="000002A1">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resulte más adecuada para la ejecución del proyecto. El resto de las ofertas de los operadores económicos se puntuarán proporcionalmente respecto de la que haya obtenido la máxima puntuación.</w:t>
      </w:r>
    </w:p>
    <w:p w:rsidR="00000000" w:rsidDel="00000000" w:rsidP="00000000" w:rsidRDefault="00000000" w:rsidRPr="00000000" w14:paraId="000002A2">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establecida en el presente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A3">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deberá ser coherente y conforme con la descripción contenida en el PBT y el resto de la documentación contractual.</w:t>
      </w:r>
    </w:p>
    <w:p w:rsidR="00000000" w:rsidDel="00000000" w:rsidP="00000000" w:rsidRDefault="00000000" w:rsidRPr="00000000" w14:paraId="000002A4">
      <w:pPr>
        <w:spacing w:after="120" w:line="276" w:lineRule="auto"/>
        <w:ind w:right="-409.1338582677156"/>
        <w:jc w:val="both"/>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2A5">
      <w:pPr>
        <w:spacing w:after="120" w:line="276" w:lineRule="auto"/>
        <w:ind w:right="-409.1338582677156"/>
        <w:jc w:val="both"/>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2A6">
      <w:pPr>
        <w:spacing w:after="120" w:line="276" w:lineRule="auto"/>
        <w:ind w:right="-40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u w:val="single"/>
          <w:rtl w:val="0"/>
        </w:rPr>
        <w:t xml:space="preserve">C) DOCUMENTACIÓN CUYA VALORACIÓN SE EFECTUARÁ A PARTIR DE FÓRMULAS AUTOMÁTICAS O MATEMÁTICAS: hasta 49 puntos, desglosados de la siguiente manera:</w:t>
      </w:r>
      <w:r w:rsidDel="00000000" w:rsidR="00000000" w:rsidRPr="00000000">
        <w:rPr>
          <w:rtl w:val="0"/>
        </w:rPr>
      </w:r>
    </w:p>
    <w:p w:rsidR="00000000" w:rsidDel="00000000" w:rsidP="00000000" w:rsidRDefault="00000000" w:rsidRPr="00000000" w14:paraId="000002A7">
      <w:pPr>
        <w:spacing w:after="120" w:line="276" w:lineRule="auto"/>
        <w:ind w:right="-40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C.1)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Proposición Económica: hasta 49 puntos.</w:t>
      </w:r>
    </w:p>
    <w:p w:rsidR="00000000" w:rsidDel="00000000" w:rsidP="00000000" w:rsidRDefault="00000000" w:rsidRPr="00000000" w14:paraId="000002A8">
      <w:pPr>
        <w:spacing w:after="120" w:line="276" w:lineRule="auto"/>
        <w:ind w:right="-40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proposición económica será valorada de acuerdo con la siguiente fórmula:</w:t>
      </w:r>
    </w:p>
    <w:p w:rsidR="00000000" w:rsidDel="00000000" w:rsidP="00000000" w:rsidRDefault="00000000" w:rsidRPr="00000000" w14:paraId="000002A9">
      <w:pPr>
        <w:spacing w:after="120" w:line="276" w:lineRule="auto"/>
        <w:ind w:right="-405"/>
        <w:jc w:val="center"/>
        <w:rPr>
          <w:rFonts w:ascii="Tahoma" w:cs="Tahoma" w:eastAsia="Tahoma" w:hAnsi="Tahoma"/>
          <w:sz w:val="24"/>
          <w:szCs w:val="24"/>
        </w:rPr>
      </w:pPr>
      <m:oMath>
        <m:r>
          <w:rPr>
            <w:rFonts w:ascii="Tahoma" w:cs="Tahoma" w:eastAsia="Tahoma" w:hAnsi="Tahoma"/>
            <w:sz w:val="24"/>
            <w:szCs w:val="24"/>
          </w:rPr>
          <m:t xml:space="preserve">Puntuación económica =49 x  </m:t>
        </m:r>
        <m:d>
          <m:dPr>
            <m:begChr m:val="["/>
            <m:endChr m:val="]"/>
            <m:ctrlPr>
              <w:rPr>
                <w:rFonts w:ascii="Tahoma" w:cs="Tahoma" w:eastAsia="Tahoma" w:hAnsi="Tahoma"/>
                <w:sz w:val="24"/>
                <w:szCs w:val="24"/>
              </w:rPr>
            </m:ctrlPr>
          </m:dPr>
          <m:e>
            <m:r>
              <w:rPr>
                <w:rFonts w:ascii="Tahoma" w:cs="Tahoma" w:eastAsia="Tahoma" w:hAnsi="Tahoma"/>
                <w:sz w:val="24"/>
                <w:szCs w:val="24"/>
              </w:rPr>
              <m:t xml:space="preserve">1-</m:t>
            </m:r>
            <m:d>
              <m:dPr>
                <m:begChr m:val="("/>
                <m:endChr m:val=")"/>
                <m:ctrlPr>
                  <w:rPr>
                    <w:rFonts w:ascii="Tahoma" w:cs="Tahoma" w:eastAsia="Tahoma" w:hAnsi="Tahoma"/>
                    <w:sz w:val="24"/>
                    <w:szCs w:val="24"/>
                  </w:rPr>
                </m:ctrlPr>
              </m:dPr>
              <m:e>
                <m:f>
                  <m:fPr>
                    <m:ctrlPr>
                      <w:rPr>
                        <w:rFonts w:ascii="Tahoma" w:cs="Tahoma" w:eastAsia="Tahoma" w:hAnsi="Tahoma"/>
                        <w:sz w:val="24"/>
                        <w:szCs w:val="24"/>
                      </w:rPr>
                    </m:ctrlPr>
                  </m:fPr>
                  <m:num>
                    <m:sSub>
                      <m:sSubPr>
                        <m:ctrlPr>
                          <w:rPr>
                            <w:rFonts w:ascii="Tahoma" w:cs="Tahoma" w:eastAsia="Tahoma" w:hAnsi="Tahoma"/>
                            <w:sz w:val="24"/>
                            <w:szCs w:val="24"/>
                          </w:rPr>
                        </m:ctrlPr>
                      </m:sSubPr>
                      <m:e>
                        <m:r>
                          <w:rPr>
                            <w:rFonts w:ascii="Tahoma" w:cs="Tahoma" w:eastAsia="Tahoma" w:hAnsi="Tahoma"/>
                            <w:sz w:val="24"/>
                            <w:szCs w:val="24"/>
                          </w:rPr>
                          <m:t xml:space="preserve">PE</m:t>
                        </m:r>
                      </m:e>
                      <m:sub>
                        <m:r>
                          <w:rPr>
                            <w:rFonts w:ascii="Tahoma" w:cs="Tahoma" w:eastAsia="Tahoma" w:hAnsi="Tahoma"/>
                            <w:sz w:val="24"/>
                            <w:szCs w:val="24"/>
                          </w:rPr>
                          <m:t xml:space="preserve">i</m:t>
                        </m:r>
                      </m:sub>
                    </m:sSub>
                    <m:r>
                      <w:rPr>
                        <w:rFonts w:ascii="Tahoma" w:cs="Tahoma" w:eastAsia="Tahoma" w:hAnsi="Tahoma"/>
                        <w:sz w:val="24"/>
                        <w:szCs w:val="24"/>
                      </w:rPr>
                      <m:t xml:space="preserve"> - </m:t>
                    </m:r>
                    <m:sSub>
                      <m:sSubPr>
                        <m:ctrlPr>
                          <w:rPr>
                            <w:rFonts w:ascii="Tahoma" w:cs="Tahoma" w:eastAsia="Tahoma" w:hAnsi="Tahoma"/>
                            <w:sz w:val="24"/>
                            <w:szCs w:val="24"/>
                          </w:rPr>
                        </m:ctrlPr>
                      </m:sSubPr>
                      <m:e>
                        <m:r>
                          <w:rPr>
                            <w:rFonts w:ascii="Tahoma" w:cs="Tahoma" w:eastAsia="Tahoma" w:hAnsi="Tahoma"/>
                            <w:sz w:val="24"/>
                            <w:szCs w:val="24"/>
                          </w:rPr>
                          <m:t xml:space="preserve">PE</m:t>
                        </m:r>
                      </m:e>
                      <m:sub>
                        <m:r>
                          <w:rPr>
                            <w:rFonts w:ascii="Tahoma" w:cs="Tahoma" w:eastAsia="Tahoma" w:hAnsi="Tahoma"/>
                            <w:sz w:val="24"/>
                            <w:szCs w:val="24"/>
                          </w:rPr>
                          <m:t xml:space="preserve">min</m:t>
                        </m:r>
                      </m:sub>
                    </m:sSub>
                  </m:num>
                  <m:den>
                    <m:sSub>
                      <m:sSubPr>
                        <m:ctrlPr>
                          <w:rPr>
                            <w:rFonts w:ascii="Tahoma" w:cs="Tahoma" w:eastAsia="Tahoma" w:hAnsi="Tahoma"/>
                            <w:sz w:val="24"/>
                            <w:szCs w:val="24"/>
                          </w:rPr>
                        </m:ctrlPr>
                      </m:sSubPr>
                      <m:e>
                        <m:r>
                          <w:rPr>
                            <w:rFonts w:ascii="Tahoma" w:cs="Tahoma" w:eastAsia="Tahoma" w:hAnsi="Tahoma"/>
                            <w:sz w:val="24"/>
                            <w:szCs w:val="24"/>
                          </w:rPr>
                          <m:t xml:space="preserve">P</m:t>
                        </m:r>
                      </m:e>
                      <m:sub>
                        <m:r>
                          <w:rPr>
                            <w:rFonts w:ascii="Tahoma" w:cs="Tahoma" w:eastAsia="Tahoma" w:hAnsi="Tahoma"/>
                            <w:sz w:val="24"/>
                            <w:szCs w:val="24"/>
                          </w:rPr>
                          <m:t xml:space="preserve">max</m:t>
                        </m:r>
                      </m:sub>
                    </m:sSub>
                  </m:den>
                </m:f>
              </m:e>
            </m:d>
            <m:r>
              <w:rPr>
                <w:rFonts w:ascii="Tahoma" w:cs="Tahoma" w:eastAsia="Tahoma" w:hAnsi="Tahoma"/>
                <w:sz w:val="24"/>
                <w:szCs w:val="24"/>
              </w:rPr>
              <m:t xml:space="preserve"> x </m:t>
            </m:r>
            <m:d>
              <m:dPr>
                <m:begChr m:val="("/>
                <m:endChr m:val=")"/>
                <m:ctrlPr>
                  <w:rPr>
                    <w:rFonts w:ascii="Tahoma" w:cs="Tahoma" w:eastAsia="Tahoma" w:hAnsi="Tahoma"/>
                    <w:sz w:val="24"/>
                    <w:szCs w:val="24"/>
                  </w:rPr>
                </m:ctrlPr>
              </m:dPr>
              <m:e>
                <m:f>
                  <m:fPr>
                    <m:ctrlPr>
                      <w:rPr>
                        <w:rFonts w:ascii="Tahoma" w:cs="Tahoma" w:eastAsia="Tahoma" w:hAnsi="Tahoma"/>
                        <w:sz w:val="24"/>
                        <w:szCs w:val="24"/>
                      </w:rPr>
                    </m:ctrlPr>
                  </m:fPr>
                  <m:num>
                    <m:r>
                      <w:rPr>
                        <w:rFonts w:ascii="Tahoma" w:cs="Tahoma" w:eastAsia="Tahoma" w:hAnsi="Tahoma"/>
                        <w:sz w:val="24"/>
                        <w:szCs w:val="24"/>
                      </w:rPr>
                      <m:t xml:space="preserve">1</m:t>
                    </m:r>
                  </m:num>
                  <m:den>
                    <m:r>
                      <w:rPr>
                        <w:rFonts w:ascii="Tahoma" w:cs="Tahoma" w:eastAsia="Tahoma" w:hAnsi="Tahoma"/>
                        <w:sz w:val="24"/>
                        <w:szCs w:val="24"/>
                      </w:rPr>
                      <m:t xml:space="preserve">VP</m:t>
                    </m:r>
                  </m:den>
                </m:f>
              </m:e>
            </m:d>
          </m:e>
        </m:d>
      </m:oMath>
      <w:r w:rsidDel="00000000" w:rsidR="00000000" w:rsidRPr="00000000">
        <w:rPr>
          <w:rtl w:val="0"/>
        </w:rPr>
      </w:r>
    </w:p>
    <w:p w:rsidR="00000000" w:rsidDel="00000000" w:rsidP="00000000" w:rsidRDefault="00000000" w:rsidRPr="00000000" w14:paraId="000002AA">
      <w:pPr>
        <w:spacing w:after="120" w:line="276" w:lineRule="auto"/>
        <w:ind w:right="-40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AB">
      <w:pPr>
        <w:spacing w:after="120" w:line="276" w:lineRule="auto"/>
        <w:ind w:right="-40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2AC">
      <w:pPr>
        <w:numPr>
          <w:ilvl w:val="0"/>
          <w:numId w:val="5"/>
        </w:numPr>
        <w:spacing w:after="120" w:line="276" w:lineRule="auto"/>
        <w:ind w:left="720" w:right="-405" w:hanging="360"/>
        <w:jc w:val="both"/>
        <w:rPr>
          <w:rFonts w:ascii="Tahoma" w:cs="Tahoma" w:eastAsia="Tahoma" w:hAnsi="Tahoma"/>
          <w:b w:val="1"/>
          <w:bCs w:val="1"/>
          <w:sz w:val="20"/>
          <w:szCs w:val="20"/>
        </w:rPr>
      </w:pPr>
      <w:r w:rsidDel="00000000" w:rsidR="00000000" w:rsidRPr="00000000">
        <w:rPr>
          <w:rFonts w:ascii="Tahoma" w:cs="Tahoma" w:eastAsia="Tahoma" w:hAnsi="Tahoma"/>
          <w:i w:val="1"/>
          <w:iCs w:val="1"/>
          <w:sz w:val="20"/>
          <w:szCs w:val="20"/>
          <w:rtl w:val="0"/>
        </w:rPr>
        <w:t xml:space="preserve">PE</w:t>
      </w:r>
      <w:r w:rsidDel="00000000" w:rsidR="00000000" w:rsidRPr="00000000">
        <w:rPr>
          <w:rFonts w:ascii="Tahoma" w:cs="Tahoma" w:eastAsia="Tahoma" w:hAnsi="Tahoma"/>
          <w:i w:val="1"/>
          <w:iCs w:val="1"/>
          <w:sz w:val="20"/>
          <w:szCs w:val="20"/>
          <w:vertAlign w:val="subscript"/>
          <w:rtl w:val="0"/>
        </w:rPr>
        <w:t xml:space="preserve">min</w:t>
      </w:r>
      <w:r w:rsidDel="00000000" w:rsidR="00000000" w:rsidRPr="00000000">
        <w:rPr>
          <w:rFonts w:ascii="Tahoma" w:cs="Tahoma" w:eastAsia="Tahoma" w:hAnsi="Tahoma"/>
          <w:sz w:val="20"/>
          <w:szCs w:val="20"/>
          <w:vertAlign w:val="subscript"/>
          <w:rtl w:val="0"/>
        </w:rPr>
        <w:t xml:space="preserve"> </w:t>
      </w:r>
      <w:r w:rsidDel="00000000" w:rsidR="00000000" w:rsidRPr="00000000">
        <w:rPr>
          <w:rFonts w:ascii="Tahoma" w:cs="Tahoma" w:eastAsia="Tahoma" w:hAnsi="Tahoma"/>
          <w:sz w:val="20"/>
          <w:szCs w:val="20"/>
          <w:rtl w:val="0"/>
        </w:rPr>
        <w:t xml:space="preserve">es el importe total de la proposición económica más baja (IVA no incluido).</w:t>
      </w:r>
      <w:r w:rsidDel="00000000" w:rsidR="00000000" w:rsidRPr="00000000">
        <w:rPr>
          <w:rtl w:val="0"/>
        </w:rPr>
      </w:r>
    </w:p>
    <w:p w:rsidR="00000000" w:rsidDel="00000000" w:rsidP="00000000" w:rsidRDefault="00000000" w:rsidRPr="00000000" w14:paraId="000002AD">
      <w:pPr>
        <w:numPr>
          <w:ilvl w:val="0"/>
          <w:numId w:val="5"/>
        </w:numPr>
        <w:spacing w:after="120" w:line="276" w:lineRule="auto"/>
        <w:ind w:left="720" w:right="-405" w:hanging="360"/>
        <w:jc w:val="both"/>
        <w:rPr>
          <w:rFonts w:ascii="Tahoma" w:cs="Tahoma" w:eastAsia="Tahoma" w:hAnsi="Tahoma"/>
          <w:b w:val="1"/>
          <w:bCs w:val="1"/>
          <w:sz w:val="20"/>
          <w:szCs w:val="20"/>
        </w:rPr>
      </w:pPr>
      <w:r w:rsidDel="00000000" w:rsidR="00000000" w:rsidRPr="00000000">
        <w:rPr>
          <w:rFonts w:ascii="Tahoma" w:cs="Tahoma" w:eastAsia="Tahoma" w:hAnsi="Tahoma"/>
          <w:i w:val="1"/>
          <w:iCs w:val="1"/>
          <w:sz w:val="20"/>
          <w:szCs w:val="20"/>
          <w:rtl w:val="0"/>
        </w:rPr>
        <w:t xml:space="preserve">PE</w:t>
      </w:r>
      <w:r w:rsidDel="00000000" w:rsidR="00000000" w:rsidRPr="00000000">
        <w:rPr>
          <w:rFonts w:ascii="Tahoma" w:cs="Tahoma" w:eastAsia="Tahoma" w:hAnsi="Tahoma"/>
          <w:i w:val="1"/>
          <w:iCs w:val="1"/>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r w:rsidDel="00000000" w:rsidR="00000000" w:rsidRPr="00000000">
        <w:rPr>
          <w:rtl w:val="0"/>
        </w:rPr>
      </w:r>
    </w:p>
    <w:p w:rsidR="00000000" w:rsidDel="00000000" w:rsidP="00000000" w:rsidRDefault="00000000" w:rsidRPr="00000000" w14:paraId="000002AE">
      <w:pPr>
        <w:numPr>
          <w:ilvl w:val="0"/>
          <w:numId w:val="5"/>
        </w:numPr>
        <w:spacing w:after="120" w:line="276"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w:t>
      </w:r>
      <w:r w:rsidDel="00000000" w:rsidR="00000000" w:rsidRPr="00000000">
        <w:rPr>
          <w:rFonts w:ascii="Tahoma" w:cs="Tahoma" w:eastAsia="Tahoma" w:hAnsi="Tahoma"/>
          <w:sz w:val="20"/>
          <w:szCs w:val="20"/>
          <w:vertAlign w:val="subscript"/>
          <w:rtl w:val="0"/>
        </w:rPr>
        <w:t xml:space="preserve">max</w:t>
      </w:r>
      <w:r w:rsidDel="00000000" w:rsidR="00000000" w:rsidRPr="00000000">
        <w:rPr>
          <w:rFonts w:ascii="Tahoma" w:cs="Tahoma" w:eastAsia="Tahoma" w:hAnsi="Tahoma"/>
          <w:sz w:val="20"/>
          <w:szCs w:val="20"/>
          <w:rtl w:val="0"/>
        </w:rPr>
        <w:t xml:space="preserve"> es el presupuesto máximo de licitación indicado en la letra D.1) del Cuadro-resumen de Características.</w:t>
      </w:r>
    </w:p>
    <w:p w:rsidR="00000000" w:rsidDel="00000000" w:rsidP="00000000" w:rsidRDefault="00000000" w:rsidRPr="00000000" w14:paraId="000002AF">
      <w:pPr>
        <w:numPr>
          <w:ilvl w:val="0"/>
          <w:numId w:val="5"/>
        </w:numPr>
        <w:spacing w:after="120" w:line="276"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VP (Valor de ponderación) = 1,49</w:t>
      </w:r>
    </w:p>
    <w:p w:rsidR="00000000" w:rsidDel="00000000" w:rsidP="00000000" w:rsidRDefault="00000000" w:rsidRPr="00000000" w14:paraId="000002B0">
      <w:pPr>
        <w:keepNext w:val="1"/>
        <w:keepLines w:val="1"/>
        <w:spacing w:after="120" w:line="276" w:lineRule="auto"/>
        <w:ind w:right="-405"/>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2B1">
      <w:pPr>
        <w:numPr>
          <w:ilvl w:val="0"/>
          <w:numId w:val="4"/>
        </w:numPr>
        <w:spacing w:after="120" w:line="276"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bCs w:val="1"/>
          <w:sz w:val="20"/>
          <w:szCs w:val="20"/>
          <w:rtl w:val="0"/>
        </w:rPr>
        <w:t xml:space="preserve">importe total ofertado (IVA no incluido)</w:t>
      </w:r>
      <w:r w:rsidDel="00000000" w:rsidR="00000000" w:rsidRPr="00000000">
        <w:rPr>
          <w:rFonts w:ascii="Tahoma" w:cs="Tahoma" w:eastAsia="Tahoma" w:hAnsi="Tahoma"/>
          <w:sz w:val="20"/>
          <w:szCs w:val="20"/>
          <w:rtl w:val="0"/>
        </w:rPr>
        <w:t xml:space="preserve"> contiene valores presuntamente anormales o desproporcionados cuando se encuentre en alguno de los siguientes supuestos:</w:t>
      </w:r>
    </w:p>
    <w:p w:rsidR="00000000" w:rsidDel="00000000" w:rsidP="00000000" w:rsidRDefault="00000000" w:rsidRPr="00000000" w14:paraId="000002B2">
      <w:pPr>
        <w:numPr>
          <w:ilvl w:val="0"/>
          <w:numId w:val="6"/>
        </w:numPr>
        <w:spacing w:after="120" w:line="276" w:lineRule="auto"/>
        <w:ind w:left="1275.5905511811022" w:right="-40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Con carácter general, cuando la baja del precio ofertado sobre el presupuesto de licitación sea superior en más de 5 unidades porcentuales en relación con la media aritmética de las bajas. </w:t>
      </w:r>
    </w:p>
    <w:p w:rsidR="00000000" w:rsidDel="00000000" w:rsidP="00000000" w:rsidRDefault="00000000" w:rsidRPr="00000000" w14:paraId="000002B3">
      <w:pPr>
        <w:numPr>
          <w:ilvl w:val="0"/>
          <w:numId w:val="6"/>
        </w:numPr>
        <w:spacing w:after="120" w:line="276" w:lineRule="auto"/>
        <w:ind w:left="1275.5905511811022" w:right="-40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aquellos casos en los que el número de ofertas admitidas sea igual o inferior a 2, se considerará anormal cuando la baja del precio ofertado sea superior a 15 unidades porcentuales respecto al presupuesto base de licitación.</w:t>
      </w:r>
    </w:p>
    <w:p w:rsidR="00000000" w:rsidDel="00000000" w:rsidP="00000000" w:rsidRDefault="00000000" w:rsidRPr="00000000" w14:paraId="000002B4">
      <w:pPr>
        <w:spacing w:after="120" w:line="276" w:lineRule="auto"/>
        <w:ind w:left="708.6614173228347"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media aritmética se calculará teniendo en cuenta todas las ofertas, salvo en los siguientes supuestos:</w:t>
      </w:r>
    </w:p>
    <w:p w:rsidR="00000000" w:rsidDel="00000000" w:rsidP="00000000" w:rsidRDefault="00000000" w:rsidRPr="00000000" w14:paraId="000002B5">
      <w:pPr>
        <w:numPr>
          <w:ilvl w:val="0"/>
          <w:numId w:val="6"/>
        </w:numPr>
        <w:spacing w:after="120" w:line="276" w:lineRule="auto"/>
        <w:ind w:left="1275.5905511811022" w:right="-40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el número de ofertas sea superior a 5: no se tendrán en cuenta ni la oferta con el precio más alto ni la oferta con el precio más bajo.</w:t>
      </w:r>
    </w:p>
    <w:p w:rsidR="00000000" w:rsidDel="00000000" w:rsidP="00000000" w:rsidRDefault="00000000" w:rsidRPr="00000000" w14:paraId="000002B6">
      <w:pPr>
        <w:numPr>
          <w:ilvl w:val="0"/>
          <w:numId w:val="6"/>
        </w:numPr>
        <w:spacing w:after="120" w:line="276" w:lineRule="auto"/>
        <w:ind w:left="1275.5905511811022" w:right="-40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el número de ofertas sea superior a 10: no se tendrán en cuenta ni las 2 ofertas con el precio más alto ni las 2 ofertas con el precio más bajo.</w:t>
      </w:r>
    </w:p>
    <w:p w:rsidR="00000000" w:rsidDel="00000000" w:rsidP="00000000" w:rsidRDefault="00000000" w:rsidRPr="00000000" w14:paraId="000002B7">
      <w:pPr>
        <w:numPr>
          <w:ilvl w:val="0"/>
          <w:numId w:val="4"/>
        </w:numPr>
        <w:spacing w:after="120" w:line="276"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p>
    <w:p w:rsidR="00000000" w:rsidDel="00000000" w:rsidP="00000000" w:rsidRDefault="00000000" w:rsidRPr="00000000" w14:paraId="000002B8">
      <w:pPr>
        <w:numPr>
          <w:ilvl w:val="0"/>
          <w:numId w:val="4"/>
        </w:numPr>
        <w:spacing w:after="120" w:line="276"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del procedimiento las ofertas cuyo presupuesto para la Fase 1 'Estudio de alternativas' supere el 15% del valor total de los trabajos de este lote.</w:t>
      </w:r>
    </w:p>
    <w:p w:rsidR="00000000" w:rsidDel="00000000" w:rsidP="00000000" w:rsidRDefault="00000000" w:rsidRPr="00000000" w14:paraId="000002B9">
      <w:pPr>
        <w:spacing w:after="120" w:line="276" w:lineRule="auto"/>
        <w:ind w:left="720" w:right="-405"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BA">
      <w:pPr>
        <w:spacing w:after="120" w:line="276" w:lineRule="auto"/>
        <w:ind w:left="720" w:right="-405"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BB">
      <w:pPr>
        <w:spacing w:after="120" w:line="276" w:lineRule="auto"/>
        <w:ind w:left="720" w:right="-405"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BC">
      <w:pPr>
        <w:pStyle w:val="Heading2"/>
        <w:ind w:right="-409.1338582677156"/>
        <w:rPr>
          <w:color w:val="ff0000"/>
        </w:rPr>
      </w:pPr>
      <w:bookmarkStart w:colFirst="0" w:colLast="0" w:name="_heading=h.itrn9e8x05ki" w:id="16"/>
      <w:bookmarkEnd w:id="16"/>
      <w:r w:rsidDel="00000000" w:rsidR="00000000" w:rsidRPr="00000000">
        <w:rPr>
          <w:rtl w:val="0"/>
        </w:rPr>
        <w:t xml:space="preserve">ANEXO Nº 11.c</w:t>
      </w:r>
      <w:r w:rsidDel="00000000" w:rsidR="00000000" w:rsidRPr="00000000">
        <w:rPr>
          <w:rtl w:val="0"/>
        </w:rPr>
      </w:r>
    </w:p>
    <w:p w:rsidR="00000000" w:rsidDel="00000000" w:rsidP="00000000" w:rsidRDefault="00000000" w:rsidRPr="00000000" w14:paraId="000002BD">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CRITERIOS DE ADJUDICACIÓN – LOTE Nº 3</w:t>
      </w:r>
    </w:p>
    <w:p w:rsidR="00000000" w:rsidDel="00000000" w:rsidP="00000000" w:rsidRDefault="00000000" w:rsidRPr="00000000" w14:paraId="000002BE">
      <w:pPr>
        <w:spacing w:after="12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DEL ESTUDIO DE ALTERNATIVAS, EL PROYECTO CONSTRUCTIVO, EL ESTUDIO DE IMPACTO AMBIENTAL DE LA IMPLANTACIÓN DE LA ESTACIÓN REGENERADORA DE AGUAS DEL BESÓS Y LAS INFRAESTRUCTURAS ASOCIADAS</w:t>
      </w:r>
    </w:p>
    <w:p w:rsidR="00000000" w:rsidDel="00000000" w:rsidP="00000000" w:rsidRDefault="00000000" w:rsidRPr="00000000" w14:paraId="000002BF">
      <w:pPr>
        <w:spacing w:after="24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AB/2025/228)</w:t>
      </w:r>
    </w:p>
    <w:p w:rsidR="00000000" w:rsidDel="00000000" w:rsidP="00000000" w:rsidRDefault="00000000" w:rsidRPr="00000000" w14:paraId="000002C0">
      <w:pPr>
        <w:spacing w:after="120" w:line="276" w:lineRule="auto"/>
        <w:ind w:right="-409.1338582677156"/>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Los criterios de adjudicación que se tendrán en cuenta para determinar la oferta con la mejor relación calidad-precio, respecto al Lote Nº 3, son los siguientes:</w:t>
      </w:r>
      <w:r w:rsidDel="00000000" w:rsidR="00000000" w:rsidRPr="00000000">
        <w:rPr>
          <w:rtl w:val="0"/>
        </w:rPr>
      </w:r>
    </w:p>
    <w:sdt>
      <w:sdtPr>
        <w:lock w:val="contentLocked"/>
        <w:id w:val="-719695066"/>
        <w:tag w:val="goog_rdk_6"/>
      </w:sdtPr>
      <w:sdtContent>
        <w:tbl>
          <w:tblPr>
            <w:tblStyle w:val="Table9"/>
            <w:tblW w:w="88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575"/>
            <w:gridCol w:w="1290"/>
            <w:tblGridChange w:id="0">
              <w:tblGrid>
                <w:gridCol w:w="7575"/>
                <w:gridCol w:w="129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2C1">
                <w:pPr>
                  <w:widowControl w:val="0"/>
                  <w:spacing w:after="0" w:line="240" w:lineRule="auto"/>
                  <w:rPr>
                    <w:rFonts w:ascii="Tahoma" w:cs="Tahoma" w:eastAsia="Tahoma" w:hAnsi="Tahoma"/>
                    <w:b w:val="1"/>
                    <w:bCs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2C2">
                <w:pPr>
                  <w:widowControl w:val="0"/>
                  <w:spacing w:after="0" w:line="240"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2C3">
                <w:pPr>
                  <w:widowControl w:val="0"/>
                  <w:spacing w:after="0" w:line="240"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2C4">
                <w:pPr>
                  <w:widowControl w:val="0"/>
                  <w:spacing w:after="0" w:line="240"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2C5">
                <w:pPr>
                  <w:widowControl w:val="0"/>
                  <w:spacing w:after="0" w:line="240" w:lineRule="auto"/>
                  <w:ind w:left="141.7322834645671"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B.1)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“Identificación y tratamiento de los aspectos más significativos”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C6">
                <w:pPr>
                  <w:widowControl w:val="0"/>
                  <w:spacing w:after="0" w:line="240" w:lineRule="auto"/>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31,00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2C7">
                <w:pPr>
                  <w:widowControl w:val="0"/>
                  <w:spacing w:after="0" w:line="240"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B.2)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“Planificación de los trabajos y organización funcional”</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C8">
                <w:pPr>
                  <w:widowControl w:val="0"/>
                  <w:spacing w:after="0" w:line="240" w:lineRule="auto"/>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20,00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2C9">
                <w:pPr>
                  <w:widowControl w:val="0"/>
                  <w:spacing w:after="0" w:line="240"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2CA">
                <w:pPr>
                  <w:widowControl w:val="0"/>
                  <w:spacing w:after="0" w:line="240" w:lineRule="auto"/>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49,00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2CB">
                <w:pPr>
                  <w:widowControl w:val="0"/>
                  <w:spacing w:after="0" w:line="240"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C.1)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CC">
                <w:pPr>
                  <w:widowControl w:val="0"/>
                  <w:spacing w:after="0" w:line="240" w:lineRule="auto"/>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49,00</w:t>
                </w:r>
                <w:r w:rsidDel="00000000" w:rsidR="00000000" w:rsidRPr="00000000">
                  <w:rPr>
                    <w:rtl w:val="0"/>
                  </w:rPr>
                </w:r>
              </w:p>
            </w:tc>
          </w:tr>
        </w:tbl>
      </w:sdtContent>
    </w:sdt>
    <w:p w:rsidR="00000000" w:rsidDel="00000000" w:rsidP="00000000" w:rsidRDefault="00000000" w:rsidRPr="00000000" w14:paraId="000002CD">
      <w:pPr>
        <w:spacing w:after="120" w:before="240" w:line="276" w:lineRule="auto"/>
        <w:ind w:right="-409.1338582677156"/>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B) DOCUMENTACIÓN CUYA VALORACIÓN SE EFECTUARÁ A PARTIR DE CRITERIOS QUE DEPENDEN DE UN JUICIO DE VALOR (DOCUMENTACIÓN TÉCNICA): hasta 51 puntos, desglosados de la siguiente manera:</w:t>
      </w:r>
    </w:p>
    <w:p w:rsidR="00000000" w:rsidDel="00000000" w:rsidP="00000000" w:rsidRDefault="00000000" w:rsidRPr="00000000" w14:paraId="000002CE">
      <w:pPr>
        <w:spacing w:after="120" w:line="276" w:lineRule="auto"/>
        <w:ind w:right="-409.1338582677156"/>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B.1)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“Identificación y tratamiento de los aspectos más significativos”: hasta 31 puntos.</w:t>
      </w:r>
    </w:p>
    <w:p w:rsidR="00000000" w:rsidDel="00000000" w:rsidP="00000000" w:rsidRDefault="00000000" w:rsidRPr="00000000" w14:paraId="000002CF">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documento de identificación y tratamiento de los aspectos críticos y condicionantes de la actuación, cuyo contenido deberá cumplir con lo indicado en el apartado B.1) de la cláusula correspondiente del presente Pliego, se puntuará de forma comparativa entre todas las ofertas presentadas, valorándose entre otros aspectos, el rigor en la identificación de los aspectos ambientales, su tratamiento y jerarquización, la profundidad en el análisis de los impactos potenciales, la propuesta de medidas presentada. Asimismo se valorará especialmente que las medidas y/o propuestas sean coherentes, concretas y adaptadas al ámbito de estudio.</w:t>
      </w:r>
    </w:p>
    <w:p w:rsidR="00000000" w:rsidDel="00000000" w:rsidP="00000000" w:rsidRDefault="00000000" w:rsidRPr="00000000" w14:paraId="000002D0">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el documento que sea considerado como excelente. El resto de las ofertas de los operadores económicos se puntuarán proporcionalmente respecto de la que haya obtenido la máxima puntuación.</w:t>
      </w:r>
    </w:p>
    <w:p w:rsidR="00000000" w:rsidDel="00000000" w:rsidP="00000000" w:rsidRDefault="00000000" w:rsidRPr="00000000" w14:paraId="000002D1">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presente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D2">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deberá ser coherente y conforme con la descripción contenida en el PBT y con el resto de la documentación contractual.</w:t>
      </w:r>
    </w:p>
    <w:p w:rsidR="00000000" w:rsidDel="00000000" w:rsidP="00000000" w:rsidRDefault="00000000" w:rsidRPr="00000000" w14:paraId="000002D3">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B.2)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“Planificación de los trabajos y organización funcional”: hasta 20 puntos.</w:t>
      </w:r>
      <w:r w:rsidDel="00000000" w:rsidR="00000000" w:rsidRPr="00000000">
        <w:rPr>
          <w:rtl w:val="0"/>
        </w:rPr>
      </w:r>
    </w:p>
    <w:p w:rsidR="00000000" w:rsidDel="00000000" w:rsidP="00000000" w:rsidRDefault="00000000" w:rsidRPr="00000000" w14:paraId="000002D4">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documento de identificación y tratamiento de los aspectos más significativos de la actuación, cuyo contenido deberá cumplir con lo indicado en el apartado B.2) de la cláusula correspondiente del presente Pliego, se puntuará de forma comparativa entre todas las ofertas presentadas, valorándose entre otros aspectos, la exhaustividad, la coherencia de los diagramas funcionales de la organización del personal prevista, en los cuales se relacionen las actividades con las personas del equipo, la dedicación temporal tanto a nivel cuantitativo como de coherencia, destacando aquellas actividades más específicas y de diagnosis, y la coordinación interna y externa.</w:t>
      </w:r>
    </w:p>
    <w:p w:rsidR="00000000" w:rsidDel="00000000" w:rsidP="00000000" w:rsidRDefault="00000000" w:rsidRPr="00000000" w14:paraId="000002D5">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el documento considerado como excelente. El resto de las ofertas de los operadores económicos se puntuarán proporcionalmente respecto de la que haya obtenido la máxima puntuación.</w:t>
      </w:r>
    </w:p>
    <w:p w:rsidR="00000000" w:rsidDel="00000000" w:rsidP="00000000" w:rsidRDefault="00000000" w:rsidRPr="00000000" w14:paraId="000002D6">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establecida en el presente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D7">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deberá ser coherente y conforme con la descripción contenida en el PBT y el resto de la documentación contractual.</w:t>
      </w:r>
    </w:p>
    <w:p w:rsidR="00000000" w:rsidDel="00000000" w:rsidP="00000000" w:rsidRDefault="00000000" w:rsidRPr="00000000" w14:paraId="000002D8">
      <w:pPr>
        <w:spacing w:after="120" w:line="276" w:lineRule="auto"/>
        <w:ind w:right="-40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u w:val="single"/>
          <w:rtl w:val="0"/>
        </w:rPr>
        <w:t xml:space="preserve">C) DOCUMENTACIÓN CUYA VALORACIÓN SE EFECTUARÁ A PARTIR DE FÓRMULAS AUTOMÁTICAS O MATEMÁTICAS: hasta 49 puntos, desglosados de la siguiente manera:</w:t>
      </w:r>
      <w:r w:rsidDel="00000000" w:rsidR="00000000" w:rsidRPr="00000000">
        <w:rPr>
          <w:rtl w:val="0"/>
        </w:rPr>
      </w:r>
    </w:p>
    <w:p w:rsidR="00000000" w:rsidDel="00000000" w:rsidP="00000000" w:rsidRDefault="00000000" w:rsidRPr="00000000" w14:paraId="000002D9">
      <w:pPr>
        <w:spacing w:after="120" w:line="276" w:lineRule="auto"/>
        <w:ind w:right="-40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C.1)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Proposición Económica: hasta 49 puntos.</w:t>
      </w:r>
    </w:p>
    <w:p w:rsidR="00000000" w:rsidDel="00000000" w:rsidP="00000000" w:rsidRDefault="00000000" w:rsidRPr="00000000" w14:paraId="000002DA">
      <w:pPr>
        <w:spacing w:after="120" w:line="276" w:lineRule="auto"/>
        <w:ind w:right="-40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proposición económica será valorada de acuerdo con la siguiente fórmula:</w:t>
      </w:r>
    </w:p>
    <w:p w:rsidR="00000000" w:rsidDel="00000000" w:rsidP="00000000" w:rsidRDefault="00000000" w:rsidRPr="00000000" w14:paraId="000002DB">
      <w:pPr>
        <w:spacing w:after="120" w:line="276" w:lineRule="auto"/>
        <w:ind w:right="-405"/>
        <w:jc w:val="center"/>
        <w:rPr>
          <w:rFonts w:ascii="Tahoma" w:cs="Tahoma" w:eastAsia="Tahoma" w:hAnsi="Tahoma"/>
          <w:sz w:val="24"/>
          <w:szCs w:val="24"/>
        </w:rPr>
      </w:pPr>
      <m:oMath>
        <m:r>
          <w:rPr>
            <w:rFonts w:ascii="Tahoma" w:cs="Tahoma" w:eastAsia="Tahoma" w:hAnsi="Tahoma"/>
            <w:sz w:val="24"/>
            <w:szCs w:val="24"/>
          </w:rPr>
          <m:t xml:space="preserve">Puntuación económica =49 x  </m:t>
        </m:r>
        <m:d>
          <m:dPr>
            <m:begChr m:val="["/>
            <m:endChr m:val="]"/>
            <m:ctrlPr>
              <w:rPr>
                <w:rFonts w:ascii="Tahoma" w:cs="Tahoma" w:eastAsia="Tahoma" w:hAnsi="Tahoma"/>
                <w:sz w:val="24"/>
                <w:szCs w:val="24"/>
              </w:rPr>
            </m:ctrlPr>
          </m:dPr>
          <m:e>
            <m:r>
              <w:rPr>
                <w:rFonts w:ascii="Tahoma" w:cs="Tahoma" w:eastAsia="Tahoma" w:hAnsi="Tahoma"/>
                <w:sz w:val="24"/>
                <w:szCs w:val="24"/>
              </w:rPr>
              <m:t xml:space="preserve">1-</m:t>
            </m:r>
            <m:d>
              <m:dPr>
                <m:begChr m:val="("/>
                <m:endChr m:val=")"/>
                <m:ctrlPr>
                  <w:rPr>
                    <w:rFonts w:ascii="Tahoma" w:cs="Tahoma" w:eastAsia="Tahoma" w:hAnsi="Tahoma"/>
                    <w:sz w:val="24"/>
                    <w:szCs w:val="24"/>
                  </w:rPr>
                </m:ctrlPr>
              </m:dPr>
              <m:e>
                <m:f>
                  <m:fPr>
                    <m:ctrlPr>
                      <w:rPr>
                        <w:rFonts w:ascii="Tahoma" w:cs="Tahoma" w:eastAsia="Tahoma" w:hAnsi="Tahoma"/>
                        <w:sz w:val="24"/>
                        <w:szCs w:val="24"/>
                      </w:rPr>
                    </m:ctrlPr>
                  </m:fPr>
                  <m:num>
                    <m:sSub>
                      <m:sSubPr>
                        <m:ctrlPr>
                          <w:rPr>
                            <w:rFonts w:ascii="Tahoma" w:cs="Tahoma" w:eastAsia="Tahoma" w:hAnsi="Tahoma"/>
                            <w:sz w:val="24"/>
                            <w:szCs w:val="24"/>
                          </w:rPr>
                        </m:ctrlPr>
                      </m:sSubPr>
                      <m:e>
                        <m:r>
                          <w:rPr>
                            <w:rFonts w:ascii="Tahoma" w:cs="Tahoma" w:eastAsia="Tahoma" w:hAnsi="Tahoma"/>
                            <w:sz w:val="24"/>
                            <w:szCs w:val="24"/>
                          </w:rPr>
                          <m:t xml:space="preserve">PE</m:t>
                        </m:r>
                      </m:e>
                      <m:sub>
                        <m:r>
                          <w:rPr>
                            <w:rFonts w:ascii="Tahoma" w:cs="Tahoma" w:eastAsia="Tahoma" w:hAnsi="Tahoma"/>
                            <w:sz w:val="24"/>
                            <w:szCs w:val="24"/>
                          </w:rPr>
                          <m:t xml:space="preserve">i</m:t>
                        </m:r>
                      </m:sub>
                    </m:sSub>
                    <m:r>
                      <w:rPr>
                        <w:rFonts w:ascii="Tahoma" w:cs="Tahoma" w:eastAsia="Tahoma" w:hAnsi="Tahoma"/>
                        <w:sz w:val="24"/>
                        <w:szCs w:val="24"/>
                      </w:rPr>
                      <m:t xml:space="preserve"> - </m:t>
                    </m:r>
                    <m:sSub>
                      <m:sSubPr>
                        <m:ctrlPr>
                          <w:rPr>
                            <w:rFonts w:ascii="Tahoma" w:cs="Tahoma" w:eastAsia="Tahoma" w:hAnsi="Tahoma"/>
                            <w:sz w:val="24"/>
                            <w:szCs w:val="24"/>
                          </w:rPr>
                        </m:ctrlPr>
                      </m:sSubPr>
                      <m:e>
                        <m:r>
                          <w:rPr>
                            <w:rFonts w:ascii="Tahoma" w:cs="Tahoma" w:eastAsia="Tahoma" w:hAnsi="Tahoma"/>
                            <w:sz w:val="24"/>
                            <w:szCs w:val="24"/>
                          </w:rPr>
                          <m:t xml:space="preserve">PE</m:t>
                        </m:r>
                      </m:e>
                      <m:sub>
                        <m:r>
                          <w:rPr>
                            <w:rFonts w:ascii="Tahoma" w:cs="Tahoma" w:eastAsia="Tahoma" w:hAnsi="Tahoma"/>
                            <w:sz w:val="24"/>
                            <w:szCs w:val="24"/>
                          </w:rPr>
                          <m:t xml:space="preserve">min</m:t>
                        </m:r>
                      </m:sub>
                    </m:sSub>
                  </m:num>
                  <m:den>
                    <m:sSub>
                      <m:sSubPr>
                        <m:ctrlPr>
                          <w:rPr>
                            <w:rFonts w:ascii="Tahoma" w:cs="Tahoma" w:eastAsia="Tahoma" w:hAnsi="Tahoma"/>
                            <w:sz w:val="24"/>
                            <w:szCs w:val="24"/>
                          </w:rPr>
                        </m:ctrlPr>
                      </m:sSubPr>
                      <m:e>
                        <m:r>
                          <w:rPr>
                            <w:rFonts w:ascii="Tahoma" w:cs="Tahoma" w:eastAsia="Tahoma" w:hAnsi="Tahoma"/>
                            <w:sz w:val="24"/>
                            <w:szCs w:val="24"/>
                          </w:rPr>
                          <m:t xml:space="preserve">P</m:t>
                        </m:r>
                      </m:e>
                      <m:sub>
                        <m:r>
                          <w:rPr>
                            <w:rFonts w:ascii="Tahoma" w:cs="Tahoma" w:eastAsia="Tahoma" w:hAnsi="Tahoma"/>
                            <w:sz w:val="24"/>
                            <w:szCs w:val="24"/>
                          </w:rPr>
                          <m:t xml:space="preserve">max</m:t>
                        </m:r>
                      </m:sub>
                    </m:sSub>
                  </m:den>
                </m:f>
              </m:e>
            </m:d>
            <m:r>
              <w:rPr>
                <w:rFonts w:ascii="Tahoma" w:cs="Tahoma" w:eastAsia="Tahoma" w:hAnsi="Tahoma"/>
                <w:sz w:val="24"/>
                <w:szCs w:val="24"/>
              </w:rPr>
              <m:t xml:space="preserve"> x </m:t>
            </m:r>
            <m:d>
              <m:dPr>
                <m:begChr m:val="("/>
                <m:endChr m:val=")"/>
                <m:ctrlPr>
                  <w:rPr>
                    <w:rFonts w:ascii="Tahoma" w:cs="Tahoma" w:eastAsia="Tahoma" w:hAnsi="Tahoma"/>
                    <w:sz w:val="24"/>
                    <w:szCs w:val="24"/>
                  </w:rPr>
                </m:ctrlPr>
              </m:dPr>
              <m:e>
                <m:f>
                  <m:fPr>
                    <m:ctrlPr>
                      <w:rPr>
                        <w:rFonts w:ascii="Tahoma" w:cs="Tahoma" w:eastAsia="Tahoma" w:hAnsi="Tahoma"/>
                        <w:sz w:val="24"/>
                        <w:szCs w:val="24"/>
                      </w:rPr>
                    </m:ctrlPr>
                  </m:fPr>
                  <m:num>
                    <m:r>
                      <w:rPr>
                        <w:rFonts w:ascii="Tahoma" w:cs="Tahoma" w:eastAsia="Tahoma" w:hAnsi="Tahoma"/>
                        <w:sz w:val="24"/>
                        <w:szCs w:val="24"/>
                      </w:rPr>
                      <m:t xml:space="preserve">1</m:t>
                    </m:r>
                  </m:num>
                  <m:den>
                    <m:r>
                      <w:rPr>
                        <w:rFonts w:ascii="Tahoma" w:cs="Tahoma" w:eastAsia="Tahoma" w:hAnsi="Tahoma"/>
                        <w:sz w:val="24"/>
                        <w:szCs w:val="24"/>
                      </w:rPr>
                      <m:t xml:space="preserve">VP</m:t>
                    </m:r>
                  </m:den>
                </m:f>
              </m:e>
            </m:d>
          </m:e>
        </m:d>
      </m:oMath>
      <w:r w:rsidDel="00000000" w:rsidR="00000000" w:rsidRPr="00000000">
        <w:rPr>
          <w:rtl w:val="0"/>
        </w:rPr>
      </w:r>
    </w:p>
    <w:p w:rsidR="00000000" w:rsidDel="00000000" w:rsidP="00000000" w:rsidRDefault="00000000" w:rsidRPr="00000000" w14:paraId="000002DC">
      <w:pPr>
        <w:spacing w:after="120" w:line="276" w:lineRule="auto"/>
        <w:ind w:right="-40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DD">
      <w:pPr>
        <w:spacing w:after="120" w:line="276" w:lineRule="auto"/>
        <w:ind w:right="-40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2DE">
      <w:pPr>
        <w:numPr>
          <w:ilvl w:val="0"/>
          <w:numId w:val="5"/>
        </w:numPr>
        <w:spacing w:after="120" w:line="276" w:lineRule="auto"/>
        <w:ind w:left="720" w:right="-405" w:hanging="360"/>
        <w:jc w:val="both"/>
        <w:rPr>
          <w:rFonts w:ascii="Tahoma" w:cs="Tahoma" w:eastAsia="Tahoma" w:hAnsi="Tahoma"/>
          <w:b w:val="1"/>
          <w:bCs w:val="1"/>
          <w:sz w:val="20"/>
          <w:szCs w:val="20"/>
        </w:rPr>
      </w:pPr>
      <w:r w:rsidDel="00000000" w:rsidR="00000000" w:rsidRPr="00000000">
        <w:rPr>
          <w:rFonts w:ascii="Tahoma" w:cs="Tahoma" w:eastAsia="Tahoma" w:hAnsi="Tahoma"/>
          <w:i w:val="1"/>
          <w:iCs w:val="1"/>
          <w:sz w:val="20"/>
          <w:szCs w:val="20"/>
          <w:rtl w:val="0"/>
        </w:rPr>
        <w:t xml:space="preserve">PE</w:t>
      </w:r>
      <w:r w:rsidDel="00000000" w:rsidR="00000000" w:rsidRPr="00000000">
        <w:rPr>
          <w:rFonts w:ascii="Tahoma" w:cs="Tahoma" w:eastAsia="Tahoma" w:hAnsi="Tahoma"/>
          <w:i w:val="1"/>
          <w:iCs w:val="1"/>
          <w:sz w:val="20"/>
          <w:szCs w:val="20"/>
          <w:vertAlign w:val="subscript"/>
          <w:rtl w:val="0"/>
        </w:rPr>
        <w:t xml:space="preserve">min</w:t>
      </w:r>
      <w:r w:rsidDel="00000000" w:rsidR="00000000" w:rsidRPr="00000000">
        <w:rPr>
          <w:rFonts w:ascii="Tahoma" w:cs="Tahoma" w:eastAsia="Tahoma" w:hAnsi="Tahoma"/>
          <w:sz w:val="20"/>
          <w:szCs w:val="20"/>
          <w:vertAlign w:val="subscript"/>
          <w:rtl w:val="0"/>
        </w:rPr>
        <w:t xml:space="preserve"> </w:t>
      </w:r>
      <w:r w:rsidDel="00000000" w:rsidR="00000000" w:rsidRPr="00000000">
        <w:rPr>
          <w:rFonts w:ascii="Tahoma" w:cs="Tahoma" w:eastAsia="Tahoma" w:hAnsi="Tahoma"/>
          <w:sz w:val="20"/>
          <w:szCs w:val="20"/>
          <w:rtl w:val="0"/>
        </w:rPr>
        <w:t xml:space="preserve">es el importe total de la proposición económica más baja (IVA no incluido).</w:t>
      </w:r>
      <w:r w:rsidDel="00000000" w:rsidR="00000000" w:rsidRPr="00000000">
        <w:rPr>
          <w:rtl w:val="0"/>
        </w:rPr>
      </w:r>
    </w:p>
    <w:p w:rsidR="00000000" w:rsidDel="00000000" w:rsidP="00000000" w:rsidRDefault="00000000" w:rsidRPr="00000000" w14:paraId="000002DF">
      <w:pPr>
        <w:numPr>
          <w:ilvl w:val="0"/>
          <w:numId w:val="5"/>
        </w:numPr>
        <w:spacing w:after="120" w:line="276" w:lineRule="auto"/>
        <w:ind w:left="720" w:right="-405" w:hanging="360"/>
        <w:jc w:val="both"/>
        <w:rPr>
          <w:rFonts w:ascii="Tahoma" w:cs="Tahoma" w:eastAsia="Tahoma" w:hAnsi="Tahoma"/>
          <w:b w:val="1"/>
          <w:bCs w:val="1"/>
          <w:sz w:val="20"/>
          <w:szCs w:val="20"/>
        </w:rPr>
      </w:pPr>
      <w:r w:rsidDel="00000000" w:rsidR="00000000" w:rsidRPr="00000000">
        <w:rPr>
          <w:rFonts w:ascii="Tahoma" w:cs="Tahoma" w:eastAsia="Tahoma" w:hAnsi="Tahoma"/>
          <w:i w:val="1"/>
          <w:iCs w:val="1"/>
          <w:sz w:val="20"/>
          <w:szCs w:val="20"/>
          <w:rtl w:val="0"/>
        </w:rPr>
        <w:t xml:space="preserve">PE</w:t>
      </w:r>
      <w:r w:rsidDel="00000000" w:rsidR="00000000" w:rsidRPr="00000000">
        <w:rPr>
          <w:rFonts w:ascii="Tahoma" w:cs="Tahoma" w:eastAsia="Tahoma" w:hAnsi="Tahoma"/>
          <w:i w:val="1"/>
          <w:iCs w:val="1"/>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r w:rsidDel="00000000" w:rsidR="00000000" w:rsidRPr="00000000">
        <w:rPr>
          <w:rtl w:val="0"/>
        </w:rPr>
      </w:r>
    </w:p>
    <w:p w:rsidR="00000000" w:rsidDel="00000000" w:rsidP="00000000" w:rsidRDefault="00000000" w:rsidRPr="00000000" w14:paraId="000002E0">
      <w:pPr>
        <w:numPr>
          <w:ilvl w:val="0"/>
          <w:numId w:val="5"/>
        </w:numPr>
        <w:spacing w:after="120" w:line="276"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w:t>
      </w:r>
      <w:r w:rsidDel="00000000" w:rsidR="00000000" w:rsidRPr="00000000">
        <w:rPr>
          <w:rFonts w:ascii="Tahoma" w:cs="Tahoma" w:eastAsia="Tahoma" w:hAnsi="Tahoma"/>
          <w:sz w:val="20"/>
          <w:szCs w:val="20"/>
          <w:vertAlign w:val="subscript"/>
          <w:rtl w:val="0"/>
        </w:rPr>
        <w:t xml:space="preserve">max</w:t>
      </w:r>
      <w:r w:rsidDel="00000000" w:rsidR="00000000" w:rsidRPr="00000000">
        <w:rPr>
          <w:rFonts w:ascii="Tahoma" w:cs="Tahoma" w:eastAsia="Tahoma" w:hAnsi="Tahoma"/>
          <w:sz w:val="20"/>
          <w:szCs w:val="20"/>
          <w:rtl w:val="0"/>
        </w:rPr>
        <w:t xml:space="preserve"> es el presupuesto máximo de licitación indicado en la letra D.1) del Cuadro-resumen de Características.</w:t>
      </w:r>
    </w:p>
    <w:p w:rsidR="00000000" w:rsidDel="00000000" w:rsidP="00000000" w:rsidRDefault="00000000" w:rsidRPr="00000000" w14:paraId="000002E1">
      <w:pPr>
        <w:numPr>
          <w:ilvl w:val="0"/>
          <w:numId w:val="5"/>
        </w:numPr>
        <w:spacing w:after="120" w:line="276"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VP (Valor de ponderación) = 1,49</w:t>
      </w:r>
    </w:p>
    <w:p w:rsidR="00000000" w:rsidDel="00000000" w:rsidP="00000000" w:rsidRDefault="00000000" w:rsidRPr="00000000" w14:paraId="000002E2">
      <w:pPr>
        <w:keepNext w:val="1"/>
        <w:keepLines w:val="1"/>
        <w:spacing w:after="120" w:line="276" w:lineRule="auto"/>
        <w:ind w:right="-405"/>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2E3">
      <w:pPr>
        <w:numPr>
          <w:ilvl w:val="0"/>
          <w:numId w:val="8"/>
        </w:numPr>
        <w:spacing w:after="120" w:line="276"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bCs w:val="1"/>
          <w:sz w:val="20"/>
          <w:szCs w:val="20"/>
          <w:rtl w:val="0"/>
        </w:rPr>
        <w:t xml:space="preserve">importe total ofertado (IVA no incluido)</w:t>
      </w:r>
      <w:r w:rsidDel="00000000" w:rsidR="00000000" w:rsidRPr="00000000">
        <w:rPr>
          <w:rFonts w:ascii="Tahoma" w:cs="Tahoma" w:eastAsia="Tahoma" w:hAnsi="Tahoma"/>
          <w:sz w:val="20"/>
          <w:szCs w:val="20"/>
          <w:rtl w:val="0"/>
        </w:rPr>
        <w:t xml:space="preserve"> contiene valores presuntamente anormales o desproporcionados cuando se encuentre en alguno de los siguientes supuestos:</w:t>
      </w:r>
    </w:p>
    <w:p w:rsidR="00000000" w:rsidDel="00000000" w:rsidP="00000000" w:rsidRDefault="00000000" w:rsidRPr="00000000" w14:paraId="000002E4">
      <w:pPr>
        <w:numPr>
          <w:ilvl w:val="0"/>
          <w:numId w:val="6"/>
        </w:numPr>
        <w:spacing w:after="120" w:line="276" w:lineRule="auto"/>
        <w:ind w:left="1275.5905511811022" w:right="-40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Con carácter general, cuando la baja del precio ofertado sobre el presupuesto de licitación sea superior en más de 5 unidades porcentuales en relación con la media aritmética de las bajas. </w:t>
      </w:r>
    </w:p>
    <w:p w:rsidR="00000000" w:rsidDel="00000000" w:rsidP="00000000" w:rsidRDefault="00000000" w:rsidRPr="00000000" w14:paraId="000002E5">
      <w:pPr>
        <w:numPr>
          <w:ilvl w:val="0"/>
          <w:numId w:val="6"/>
        </w:numPr>
        <w:spacing w:after="120" w:line="276" w:lineRule="auto"/>
        <w:ind w:left="1275.5905511811022" w:right="-40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aquellos casos en los que el número de ofertas admitidas sea igual o inferior a 2, se considerará anormal cuando la baja del precio ofertado sea superior a 15 unidades porcentuales respecto al presupuesto base de licitación.</w:t>
      </w:r>
    </w:p>
    <w:p w:rsidR="00000000" w:rsidDel="00000000" w:rsidP="00000000" w:rsidRDefault="00000000" w:rsidRPr="00000000" w14:paraId="000002E6">
      <w:pPr>
        <w:spacing w:after="120" w:line="276" w:lineRule="auto"/>
        <w:ind w:left="708.6614173228347"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media aritmética se calculará teniendo en cuenta todas las ofertas, salvo en los siguientes supuestos:</w:t>
      </w:r>
    </w:p>
    <w:p w:rsidR="00000000" w:rsidDel="00000000" w:rsidP="00000000" w:rsidRDefault="00000000" w:rsidRPr="00000000" w14:paraId="000002E7">
      <w:pPr>
        <w:numPr>
          <w:ilvl w:val="0"/>
          <w:numId w:val="6"/>
        </w:numPr>
        <w:spacing w:after="120" w:line="276" w:lineRule="auto"/>
        <w:ind w:left="1275.5905511811022" w:right="-40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el número de ofertas sea superior a 5: no se tendrán en cuenta ni la oferta con el precio más alto ni la oferta con el precio más bajo.</w:t>
      </w:r>
    </w:p>
    <w:p w:rsidR="00000000" w:rsidDel="00000000" w:rsidP="00000000" w:rsidRDefault="00000000" w:rsidRPr="00000000" w14:paraId="000002E8">
      <w:pPr>
        <w:numPr>
          <w:ilvl w:val="0"/>
          <w:numId w:val="6"/>
        </w:numPr>
        <w:spacing w:after="120" w:line="276" w:lineRule="auto"/>
        <w:ind w:left="1275.5905511811022" w:right="-40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el número de ofertas sea superior a 10: no se tendrán en cuenta ni las 2 ofertas con el precio más alto ni las 2 ofertas con el precio más bajo.</w:t>
      </w:r>
    </w:p>
    <w:p w:rsidR="00000000" w:rsidDel="00000000" w:rsidP="00000000" w:rsidRDefault="00000000" w:rsidRPr="00000000" w14:paraId="000002E9">
      <w:pPr>
        <w:numPr>
          <w:ilvl w:val="0"/>
          <w:numId w:val="8"/>
        </w:numPr>
        <w:spacing w:after="120" w:line="276"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p>
    <w:p w:rsidR="00000000" w:rsidDel="00000000" w:rsidP="00000000" w:rsidRDefault="00000000" w:rsidRPr="00000000" w14:paraId="000002EA">
      <w:pPr>
        <w:numPr>
          <w:ilvl w:val="0"/>
          <w:numId w:val="8"/>
        </w:numPr>
        <w:spacing w:after="120" w:line="276"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del procedimiento las ofertas cuya suma de las partidas 1.1 y 2.1 del presupuesto supere el 70% del valor total de los trabajos de este lote.</w:t>
      </w:r>
    </w:p>
    <w:p w:rsidR="00000000" w:rsidDel="00000000" w:rsidP="00000000" w:rsidRDefault="00000000" w:rsidRPr="00000000" w14:paraId="000002EB">
      <w:pPr>
        <w:spacing w:after="120" w:line="276" w:lineRule="auto"/>
        <w:ind w:left="720" w:right="-4"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EC">
      <w:pPr>
        <w:spacing w:after="120" w:line="276" w:lineRule="auto"/>
        <w:ind w:left="720" w:right="-405" w:firstLine="0"/>
        <w:jc w:val="both"/>
        <w:rPr>
          <w:rFonts w:ascii="Tahoma" w:cs="Tahoma" w:eastAsia="Tahoma" w:hAnsi="Tahoma"/>
          <w:b w:val="1"/>
          <w:bCs w:val="1"/>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ED">
      <w:pPr>
        <w:pStyle w:val="Heading2"/>
        <w:ind w:right="-405"/>
        <w:rPr>
          <w:color w:val="ff0000"/>
        </w:rPr>
      </w:pPr>
      <w:bookmarkStart w:colFirst="0" w:colLast="0" w:name="_heading=h.fvas6xqupmri" w:id="17"/>
      <w:bookmarkEnd w:id="17"/>
      <w:r w:rsidDel="00000000" w:rsidR="00000000" w:rsidRPr="00000000">
        <w:rPr>
          <w:rtl w:val="0"/>
        </w:rPr>
        <w:t xml:space="preserve">ANEXO Nº 12</w:t>
      </w:r>
      <w:r w:rsidDel="00000000" w:rsidR="00000000" w:rsidRPr="00000000">
        <w:rPr>
          <w:rtl w:val="0"/>
        </w:rPr>
      </w:r>
    </w:p>
    <w:p w:rsidR="00000000" w:rsidDel="00000000" w:rsidP="00000000" w:rsidRDefault="00000000" w:rsidRPr="00000000" w14:paraId="000002EE">
      <w:pPr>
        <w:spacing w:after="120" w:line="276" w:lineRule="auto"/>
        <w:ind w:right="-40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CONTRATO TIPO</w:t>
      </w:r>
    </w:p>
    <w:p w:rsidR="00000000" w:rsidDel="00000000" w:rsidP="00000000" w:rsidRDefault="00000000" w:rsidRPr="00000000" w14:paraId="000002EF">
      <w:pPr>
        <w:spacing w:after="120" w:line="276"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DEL ESTUDIO DE ALTERNATIVAS, EL PROYECTO CONSTRUCTIVO, EL ESTUDIO DE IMPACTO AMBIENTAL DE LA IMPLANTACIÓN DE LA ESTACIÓN REGENERADORA DE AGUAS DEL BESÓS Y LAS INFRAESTRUCTURAS ASOCIADAS</w:t>
      </w:r>
    </w:p>
    <w:p w:rsidR="00000000" w:rsidDel="00000000" w:rsidP="00000000" w:rsidRDefault="00000000" w:rsidRPr="00000000" w14:paraId="000002F0">
      <w:pPr>
        <w:spacing w:after="240" w:line="276"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AB/2025/228)</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Unicode MS"/>
  <w:font w:name="Arial"/>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F5">
    <w:pPr>
      <w:tabs>
        <w:tab w:val="center" w:leader="none" w:pos="4252"/>
        <w:tab w:val="right" w:leader="none" w:pos="8504"/>
      </w:tabs>
      <w:spacing w:after="0" w:line="240" w:lineRule="auto"/>
      <w:jc w:val="right"/>
      <w:rPr>
        <w:rFonts w:ascii="Tahoma" w:cs="Tahoma" w:eastAsia="Tahoma" w:hAnsi="Tahoma"/>
        <w:color w:val="000000"/>
        <w:sz w:val="20"/>
        <w:szCs w:val="20"/>
      </w:rPr>
    </w:pPr>
    <w:r w:rsidDel="00000000" w:rsidR="00000000" w:rsidRPr="00000000">
      <w:rPr>
        <w:color w:val="000000"/>
        <w:rtl w:val="0"/>
      </w:rPr>
      <w:tab/>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F1">
    <w:pPr>
      <w:tabs>
        <w:tab w:val="center" w:leader="none" w:pos="4252"/>
        <w:tab w:val="right" w:leader="none" w:pos="8504"/>
      </w:tabs>
      <w:spacing w:after="0" w:line="240" w:lineRule="auto"/>
      <w:rPr>
        <w:color w:val="000000"/>
      </w:rPr>
    </w:pPr>
    <w:r w:rsidDel="00000000" w:rsidR="00000000" w:rsidRPr="00000000">
      <w:rPr/>
      <w:drawing>
        <wp:inline distB="0" distT="0" distL="0" distR="0">
          <wp:extent cx="1397000" cy="389255"/>
          <wp:effectExtent b="0" l="0" r="0" t="0"/>
          <wp:docPr id="148728344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2F2">
    <w:pPr>
      <w:tabs>
        <w:tab w:val="center" w:leader="none" w:pos="4252"/>
        <w:tab w:val="right" w:leader="none" w:pos="8504"/>
      </w:tabs>
      <w:spacing w:after="0"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F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F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4">
    <w:lvl w:ilvl="0">
      <w:start w:val="1"/>
      <w:numFmt w:val="decimal"/>
      <w:lvlText w:val="%1."/>
      <w:lvlJc w:val="left"/>
      <w:pPr>
        <w:ind w:left="720" w:hanging="360"/>
      </w:pPr>
      <w:rPr>
        <w:b w:val="0"/>
        <w:bCs w:val="0"/>
      </w:rPr>
    </w:lvl>
    <w:lvl w:ilvl="1">
      <w:start w:val="0"/>
      <w:numFmt w:val="bullet"/>
      <w:lvlText w:val="○"/>
      <w:lvlJc w:val="left"/>
      <w:pPr>
        <w:ind w:left="1440" w:hanging="360"/>
      </w:pPr>
      <w:rPr/>
    </w:lvl>
    <w:lvl w:ilvl="2">
      <w:start w:val="0"/>
      <w:numFmt w:val="bullet"/>
      <w:lvlText w:val="■"/>
      <w:lvlJc w:val="left"/>
      <w:pPr>
        <w:ind w:left="2160" w:hanging="180"/>
      </w:pPr>
      <w:rPr/>
    </w:lvl>
    <w:lvl w:ilvl="3">
      <w:start w:val="0"/>
      <w:numFmt w:val="bullet"/>
      <w:lvlText w:val="●"/>
      <w:lvlJc w:val="left"/>
      <w:pPr>
        <w:ind w:left="2880" w:hanging="360"/>
      </w:pPr>
      <w:rPr/>
    </w:lvl>
    <w:lvl w:ilvl="4">
      <w:start w:val="0"/>
      <w:numFmt w:val="bullet"/>
      <w:lvlText w:val="○"/>
      <w:lvlJc w:val="left"/>
      <w:pPr>
        <w:ind w:left="3600" w:hanging="360"/>
      </w:pPr>
      <w:rPr/>
    </w:lvl>
    <w:lvl w:ilvl="5">
      <w:start w:val="0"/>
      <w:numFmt w:val="bullet"/>
      <w:lvlText w:val="■"/>
      <w:lvlJc w:val="left"/>
      <w:pPr>
        <w:ind w:left="4320" w:hanging="180"/>
      </w:pPr>
      <w:rPr/>
    </w:lvl>
    <w:lvl w:ilvl="6">
      <w:start w:val="0"/>
      <w:numFmt w:val="bullet"/>
      <w:lvlText w:val="●"/>
      <w:lvlJc w:val="left"/>
      <w:pPr>
        <w:ind w:left="5040" w:hanging="360"/>
      </w:pPr>
      <w:rPr/>
    </w:lvl>
    <w:lvl w:ilvl="7">
      <w:start w:val="0"/>
      <w:numFmt w:val="bullet"/>
      <w:lvlText w:val="○"/>
      <w:lvlJc w:val="left"/>
      <w:pPr>
        <w:ind w:left="5760" w:hanging="360"/>
      </w:pPr>
      <w:rPr/>
    </w:lvl>
    <w:lvl w:ilvl="8">
      <w:start w:val="0"/>
      <w:numFmt w:val="bullet"/>
      <w:lvlText w:val="■"/>
      <w:lvlJc w:val="left"/>
      <w:pPr>
        <w:ind w:left="648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1080" w:hanging="360"/>
      </w:pPr>
      <w:rPr>
        <w:rFonts w:ascii="Noto Sans Symbols" w:cs="Noto Sans Symbols" w:eastAsia="Noto Sans Symbols" w:hAnsi="Noto Sans Symbols"/>
        <w:b w:val="0"/>
        <w:bCs w:val="0"/>
      </w:rPr>
    </w:lvl>
    <w:lvl w:ilvl="1">
      <w:start w:val="0"/>
      <w:numFmt w:val="bullet"/>
      <w:lvlText w:val="○"/>
      <w:lvlJc w:val="left"/>
      <w:pPr>
        <w:ind w:left="1800" w:hanging="360"/>
      </w:pPr>
      <w:rPr/>
    </w:lvl>
    <w:lvl w:ilvl="2">
      <w:start w:val="0"/>
      <w:numFmt w:val="bullet"/>
      <w:lvlText w:val="■"/>
      <w:lvlJc w:val="left"/>
      <w:pPr>
        <w:ind w:left="2520" w:hanging="180"/>
      </w:pPr>
      <w:rPr/>
    </w:lvl>
    <w:lvl w:ilvl="3">
      <w:start w:val="0"/>
      <w:numFmt w:val="bullet"/>
      <w:lvlText w:val="●"/>
      <w:lvlJc w:val="left"/>
      <w:pPr>
        <w:ind w:left="3240" w:hanging="360"/>
      </w:pPr>
      <w:rPr/>
    </w:lvl>
    <w:lvl w:ilvl="4">
      <w:start w:val="0"/>
      <w:numFmt w:val="bullet"/>
      <w:lvlText w:val="○"/>
      <w:lvlJc w:val="left"/>
      <w:pPr>
        <w:ind w:left="3960" w:hanging="360"/>
      </w:pPr>
      <w:rPr/>
    </w:lvl>
    <w:lvl w:ilvl="5">
      <w:start w:val="0"/>
      <w:numFmt w:val="bullet"/>
      <w:lvlText w:val="■"/>
      <w:lvlJc w:val="left"/>
      <w:pPr>
        <w:ind w:left="4680" w:hanging="180"/>
      </w:pPr>
      <w:rPr/>
    </w:lvl>
    <w:lvl w:ilvl="6">
      <w:start w:val="0"/>
      <w:numFmt w:val="bullet"/>
      <w:lvlText w:val="●"/>
      <w:lvlJc w:val="left"/>
      <w:pPr>
        <w:ind w:left="5400" w:hanging="360"/>
      </w:pPr>
      <w:rPr/>
    </w:lvl>
    <w:lvl w:ilvl="7">
      <w:start w:val="0"/>
      <w:numFmt w:val="bullet"/>
      <w:lvlText w:val="○"/>
      <w:lvlJc w:val="left"/>
      <w:pPr>
        <w:ind w:left="6120" w:hanging="360"/>
      </w:pPr>
      <w:rPr/>
    </w:lvl>
    <w:lvl w:ilvl="8">
      <w:start w:val="0"/>
      <w:numFmt w:val="bullet"/>
      <w:lvlText w:val="■"/>
      <w:lvlJc w:val="left"/>
      <w:pPr>
        <w:ind w:left="6840" w:hanging="180"/>
      </w:pPr>
      <w:rPr/>
    </w:lvl>
  </w:abstractNum>
  <w:abstractNum w:abstractNumId="7">
    <w:lvl w:ilvl="0">
      <w:start w:val="1"/>
      <w:numFmt w:val="decimal"/>
      <w:lvlText w:val="%1."/>
      <w:lvlJc w:val="left"/>
      <w:pPr>
        <w:ind w:left="720" w:hanging="360"/>
      </w:pPr>
      <w:rPr>
        <w:b w:val="0"/>
        <w:bCs w:val="0"/>
      </w:rPr>
    </w:lvl>
    <w:lvl w:ilvl="1">
      <w:start w:val="0"/>
      <w:numFmt w:val="bullet"/>
      <w:lvlText w:val="○"/>
      <w:lvlJc w:val="left"/>
      <w:pPr>
        <w:ind w:left="1440" w:hanging="360"/>
      </w:pPr>
      <w:rPr/>
    </w:lvl>
    <w:lvl w:ilvl="2">
      <w:start w:val="0"/>
      <w:numFmt w:val="bullet"/>
      <w:lvlText w:val="■"/>
      <w:lvlJc w:val="left"/>
      <w:pPr>
        <w:ind w:left="2160" w:hanging="180"/>
      </w:pPr>
      <w:rPr/>
    </w:lvl>
    <w:lvl w:ilvl="3">
      <w:start w:val="0"/>
      <w:numFmt w:val="bullet"/>
      <w:lvlText w:val="●"/>
      <w:lvlJc w:val="left"/>
      <w:pPr>
        <w:ind w:left="2880" w:hanging="360"/>
      </w:pPr>
      <w:rPr/>
    </w:lvl>
    <w:lvl w:ilvl="4">
      <w:start w:val="0"/>
      <w:numFmt w:val="bullet"/>
      <w:lvlText w:val="○"/>
      <w:lvlJc w:val="left"/>
      <w:pPr>
        <w:ind w:left="3600" w:hanging="360"/>
      </w:pPr>
      <w:rPr/>
    </w:lvl>
    <w:lvl w:ilvl="5">
      <w:start w:val="0"/>
      <w:numFmt w:val="bullet"/>
      <w:lvlText w:val="■"/>
      <w:lvlJc w:val="left"/>
      <w:pPr>
        <w:ind w:left="4320" w:hanging="180"/>
      </w:pPr>
      <w:rPr/>
    </w:lvl>
    <w:lvl w:ilvl="6">
      <w:start w:val="0"/>
      <w:numFmt w:val="bullet"/>
      <w:lvlText w:val="●"/>
      <w:lvlJc w:val="left"/>
      <w:pPr>
        <w:ind w:left="5040" w:hanging="360"/>
      </w:pPr>
      <w:rPr/>
    </w:lvl>
    <w:lvl w:ilvl="7">
      <w:start w:val="0"/>
      <w:numFmt w:val="bullet"/>
      <w:lvlText w:val="○"/>
      <w:lvlJc w:val="left"/>
      <w:pPr>
        <w:ind w:left="5760" w:hanging="360"/>
      </w:pPr>
      <w:rPr/>
    </w:lvl>
    <w:lvl w:ilvl="8">
      <w:start w:val="0"/>
      <w:numFmt w:val="bullet"/>
      <w:lvlText w:val="■"/>
      <w:lvlJc w:val="left"/>
      <w:pPr>
        <w:ind w:left="6480" w:hanging="180"/>
      </w:pPr>
      <w:rPr/>
    </w:lvl>
  </w:abstractNum>
  <w:abstractNum w:abstractNumId="8">
    <w:lvl w:ilvl="0">
      <w:start w:val="1"/>
      <w:numFmt w:val="decimal"/>
      <w:lvlText w:val="%1."/>
      <w:lvlJc w:val="left"/>
      <w:pPr>
        <w:ind w:left="720" w:hanging="360"/>
      </w:pPr>
      <w:rPr>
        <w:b w:val="0"/>
        <w:bCs w:val="0"/>
      </w:rPr>
    </w:lvl>
    <w:lvl w:ilvl="1">
      <w:start w:val="0"/>
      <w:numFmt w:val="bullet"/>
      <w:lvlText w:val="○"/>
      <w:lvlJc w:val="left"/>
      <w:pPr>
        <w:ind w:left="1440" w:hanging="360"/>
      </w:pPr>
      <w:rPr/>
    </w:lvl>
    <w:lvl w:ilvl="2">
      <w:start w:val="0"/>
      <w:numFmt w:val="bullet"/>
      <w:lvlText w:val="■"/>
      <w:lvlJc w:val="left"/>
      <w:pPr>
        <w:ind w:left="2160" w:hanging="180"/>
      </w:pPr>
      <w:rPr/>
    </w:lvl>
    <w:lvl w:ilvl="3">
      <w:start w:val="0"/>
      <w:numFmt w:val="bullet"/>
      <w:lvlText w:val="●"/>
      <w:lvlJc w:val="left"/>
      <w:pPr>
        <w:ind w:left="2880" w:hanging="360"/>
      </w:pPr>
      <w:rPr/>
    </w:lvl>
    <w:lvl w:ilvl="4">
      <w:start w:val="0"/>
      <w:numFmt w:val="bullet"/>
      <w:lvlText w:val="○"/>
      <w:lvlJc w:val="left"/>
      <w:pPr>
        <w:ind w:left="3600" w:hanging="360"/>
      </w:pPr>
      <w:rPr/>
    </w:lvl>
    <w:lvl w:ilvl="5">
      <w:start w:val="0"/>
      <w:numFmt w:val="bullet"/>
      <w:lvlText w:val="■"/>
      <w:lvlJc w:val="left"/>
      <w:pPr>
        <w:ind w:left="4320" w:hanging="180"/>
      </w:pPr>
      <w:rPr/>
    </w:lvl>
    <w:lvl w:ilvl="6">
      <w:start w:val="0"/>
      <w:numFmt w:val="bullet"/>
      <w:lvlText w:val="●"/>
      <w:lvlJc w:val="left"/>
      <w:pPr>
        <w:ind w:left="5040" w:hanging="360"/>
      </w:pPr>
      <w:rPr/>
    </w:lvl>
    <w:lvl w:ilvl="7">
      <w:start w:val="0"/>
      <w:numFmt w:val="bullet"/>
      <w:lvlText w:val="○"/>
      <w:lvlJc w:val="left"/>
      <w:pPr>
        <w:ind w:left="5760" w:hanging="360"/>
      </w:pPr>
      <w:rPr/>
    </w:lvl>
    <w:lvl w:ilvl="8">
      <w:start w:val="0"/>
      <w:numFmt w:val="bullet"/>
      <w:lvlText w:val="■"/>
      <w:lvlJc w:val="left"/>
      <w:pPr>
        <w:ind w:left="6480" w:hanging="180"/>
      </w:pPr>
      <w:rPr/>
    </w:lvl>
  </w:abstractNum>
  <w:abstractNum w:abstractNumId="9">
    <w:lvl w:ilvl="0">
      <w:start w:val="0"/>
      <w:numFmt w:val="bullet"/>
      <w:lvlText w:val="□"/>
      <w:lvlJc w:val="left"/>
      <w:pPr>
        <w:ind w:left="1440" w:hanging="360"/>
      </w:pPr>
      <w:rPr>
        <w:rFonts w:ascii="Calibri" w:cs="Calibri" w:eastAsia="Calibri" w:hAnsi="Calibri"/>
      </w:rPr>
    </w:lvl>
    <w:lvl w:ilvl="1">
      <w:start w:val="0"/>
      <w:numFmt w:val="bullet"/>
      <w:lvlText w:val="o"/>
      <w:lvlJc w:val="left"/>
      <w:pPr>
        <w:ind w:left="2160" w:hanging="360"/>
      </w:pPr>
      <w:rPr>
        <w:rFonts w:ascii="Courier New" w:cs="Courier New" w:eastAsia="Courier New" w:hAnsi="Courier New"/>
      </w:rPr>
    </w:lvl>
    <w:lvl w:ilvl="2">
      <w:start w:val="0"/>
      <w:numFmt w:val="bullet"/>
      <w:lvlText w:val="▪"/>
      <w:lvlJc w:val="left"/>
      <w:pPr>
        <w:ind w:left="2880" w:hanging="360"/>
      </w:pPr>
      <w:rPr>
        <w:rFonts w:ascii="Calibri" w:cs="Calibri" w:eastAsia="Calibri" w:hAnsi="Calibri"/>
      </w:rPr>
    </w:lvl>
    <w:lvl w:ilvl="3">
      <w:start w:val="0"/>
      <w:numFmt w:val="bullet"/>
      <w:lvlText w:val="●"/>
      <w:lvlJc w:val="left"/>
      <w:pPr>
        <w:ind w:left="3600" w:hanging="360"/>
      </w:pPr>
      <w:rPr>
        <w:rFonts w:ascii="Calibri" w:cs="Calibri" w:eastAsia="Calibri" w:hAnsi="Calibri"/>
      </w:rPr>
    </w:lvl>
    <w:lvl w:ilvl="4">
      <w:start w:val="0"/>
      <w:numFmt w:val="bullet"/>
      <w:lvlText w:val="o"/>
      <w:lvlJc w:val="left"/>
      <w:pPr>
        <w:ind w:left="4320" w:hanging="360"/>
      </w:pPr>
      <w:rPr>
        <w:rFonts w:ascii="Courier New" w:cs="Courier New" w:eastAsia="Courier New" w:hAnsi="Courier New"/>
      </w:rPr>
    </w:lvl>
    <w:lvl w:ilvl="5">
      <w:start w:val="0"/>
      <w:numFmt w:val="bullet"/>
      <w:lvlText w:val="▪"/>
      <w:lvlJc w:val="left"/>
      <w:pPr>
        <w:ind w:left="5040" w:hanging="360"/>
      </w:pPr>
      <w:rPr>
        <w:rFonts w:ascii="Calibri" w:cs="Calibri" w:eastAsia="Calibri" w:hAnsi="Calibri"/>
      </w:rPr>
    </w:lvl>
    <w:lvl w:ilvl="6">
      <w:start w:val="0"/>
      <w:numFmt w:val="bullet"/>
      <w:lvlText w:val="●"/>
      <w:lvlJc w:val="left"/>
      <w:pPr>
        <w:ind w:left="5760" w:hanging="360"/>
      </w:pPr>
      <w:rPr>
        <w:rFonts w:ascii="Calibri" w:cs="Calibri" w:eastAsia="Calibri" w:hAnsi="Calibri"/>
      </w:rPr>
    </w:lvl>
    <w:lvl w:ilvl="7">
      <w:start w:val="0"/>
      <w:numFmt w:val="bullet"/>
      <w:lvlText w:val="o"/>
      <w:lvlJc w:val="left"/>
      <w:pPr>
        <w:ind w:left="6480" w:hanging="360"/>
      </w:pPr>
      <w:rPr>
        <w:rFonts w:ascii="Courier New" w:cs="Courier New" w:eastAsia="Courier New" w:hAnsi="Courier New"/>
      </w:rPr>
    </w:lvl>
    <w:lvl w:ilvl="8">
      <w:start w:val="0"/>
      <w:numFmt w:val="bullet"/>
      <w:lvlText w:val="▪"/>
      <w:lvlJc w:val="left"/>
      <w:pPr>
        <w:ind w:left="7200" w:hanging="360"/>
      </w:pPr>
      <w:rPr>
        <w:rFonts w:ascii="Calibri" w:cs="Calibri" w:eastAsia="Calibri" w:hAnsi="Calibri"/>
      </w:rPr>
    </w:lvl>
  </w:abstractNum>
  <w:abstractNum w:abstractNumId="10">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86" w:hanging="360.0000000000002"/>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ES_tradnl"/>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pacing w:after="120" w:line="276" w:lineRule="auto"/>
      <w:ind w:left="0" w:right="-4" w:firstLine="0"/>
      <w:jc w:val="both"/>
    </w:pPr>
    <w:rPr>
      <w:rFonts w:ascii="Tahoma" w:cs="Tahoma" w:eastAsia="Tahoma" w:hAnsi="Tahoma"/>
      <w:b w:val="1"/>
      <w:bCs w:val="1"/>
      <w:color w:val="000000"/>
      <w:sz w:val="20"/>
      <w:szCs w:val="20"/>
      <w:u w:val="single"/>
    </w:rPr>
  </w:style>
  <w:style w:type="paragraph" w:styleId="Heading2">
    <w:name w:val="heading 2"/>
    <w:basedOn w:val="Normal"/>
    <w:next w:val="Normal"/>
    <w:pPr>
      <w:spacing w:after="120" w:line="240" w:lineRule="auto"/>
      <w:ind w:right="-4"/>
      <w:jc w:val="center"/>
    </w:pPr>
    <w:rPr>
      <w:rFonts w:ascii="Tahoma" w:cs="Tahoma" w:eastAsia="Tahoma" w:hAnsi="Tahoma"/>
      <w:b w:val="1"/>
      <w:bCs w:val="1"/>
      <w:sz w:val="20"/>
      <w:szCs w:val="20"/>
      <w:u w:val="single"/>
    </w:rPr>
  </w:style>
  <w:style w:type="paragraph" w:styleId="Heading3">
    <w:name w:val="heading 3"/>
    <w:basedOn w:val="Normal"/>
    <w:next w:val="Normal"/>
    <w:pPr>
      <w:keepNext w:val="1"/>
      <w:keepLines w:val="1"/>
      <w:spacing w:after="0" w:before="40" w:lineRule="auto"/>
    </w:pPr>
    <w:rPr>
      <w:color w:val="1f3763"/>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spacing w:after="120" w:line="240" w:lineRule="auto"/>
      <w:ind w:right="-4"/>
      <w:jc w:val="center"/>
    </w:pPr>
    <w:rPr>
      <w:rFonts w:ascii="Tahoma" w:cs="Tahoma" w:eastAsia="Tahoma" w:hAnsi="Tahoma"/>
      <w:b w:val="1"/>
      <w:bCs w:val="1"/>
      <w:sz w:val="20"/>
      <w:szCs w:val="20"/>
      <w:u w:val="single"/>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Ttulo7">
    <w:name w:val="heading 7"/>
    <w:basedOn w:val="Normal"/>
    <w:next w:val="Normal"/>
    <w:pPr>
      <w:spacing w:after="0" w:before="40"/>
      <w:outlineLvl w:val="6"/>
    </w:pPr>
    <w:rPr>
      <w:rFonts w:ascii="Calibri Light" w:hAnsi="Calibri Light"/>
      <w:i w:val="1"/>
      <w:color w:val="1f3763"/>
    </w:rPr>
  </w:style>
  <w:style w:type="paragraph" w:styleId="Ttulo8">
    <w:name w:val="heading 8"/>
    <w:basedOn w:val="Normal"/>
    <w:next w:val="Normal"/>
    <w:pPr>
      <w:spacing w:after="0" w:before="40"/>
      <w:outlineLvl w:val="7"/>
    </w:pPr>
    <w:rPr>
      <w:rFonts w:ascii="Calibri Light" w:hAnsi="Calibri Light"/>
      <w:color w:val="333333"/>
      <w:sz w:val="21"/>
    </w:rPr>
  </w:style>
  <w:style w:type="paragraph" w:styleId="Ttulo9">
    <w:name w:val="heading 9"/>
    <w:basedOn w:val="Normal"/>
    <w:next w:val="Normal"/>
    <w:pPr>
      <w:spacing w:after="0" w:before="40"/>
      <w:outlineLvl w:val="8"/>
    </w:pPr>
    <w:rPr>
      <w:rFonts w:ascii="Calibri Light" w:hAnsi="Calibri Light"/>
      <w:i w:val="1"/>
      <w:color w:val="333333"/>
      <w:sz w:val="21"/>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1" w:customStyle="1">
    <w:name w:val="TableNormal1"/>
    <w:tblPr>
      <w:tblCellMar>
        <w:top w:w="100.0" w:type="dxa"/>
        <w:left w:w="100.0" w:type="dxa"/>
        <w:bottom w:w="100.0" w:type="dxa"/>
        <w:right w:w="100.0" w:type="dxa"/>
      </w:tblCellMar>
    </w:tblPr>
  </w:style>
  <w:style w:type="table" w:styleId="TableNormal0" w:customStyle="1">
    <w:name w:val="Table Normal"/>
    <w:tblPr>
      <w:tblCellMar>
        <w:top w:w="0.0" w:type="dxa"/>
        <w:left w:w="0.0" w:type="dxa"/>
        <w:bottom w:w="0.0" w:type="dxa"/>
        <w:right w:w="0.0" w:type="dxa"/>
      </w:tblCellMar>
    </w:tblPr>
  </w:style>
  <w:style w:type="character" w:styleId="Ttulo1Car" w:customStyle="1">
    <w:name w:val="Título 1 Car"/>
    <w:basedOn w:val="Fuentedeprrafopredeter"/>
    <w:rPr>
      <w:rFonts w:ascii="Calibri Light" w:cs="Times New Roman" w:hAnsi="Calibri Light"/>
      <w:color w:val="2f5496"/>
      <w:sz w:val="32"/>
      <w:szCs w:val="32"/>
    </w:rPr>
  </w:style>
  <w:style w:type="character" w:styleId="Ttulo2Car" w:customStyle="1">
    <w:name w:val="Título 2 Car"/>
    <w:basedOn w:val="Fuentedeprrafopredeter"/>
    <w:rPr>
      <w:rFonts w:ascii="Cambria" w:cs="Times New Roman" w:hAnsi="Cambria"/>
      <w:b w:val="1"/>
      <w:bCs w:val="1"/>
      <w:i w:val="1"/>
      <w:iCs w:val="1"/>
      <w:sz w:val="28"/>
      <w:szCs w:val="28"/>
    </w:rPr>
  </w:style>
  <w:style w:type="character" w:styleId="Ttulo3Car" w:customStyle="1">
    <w:name w:val="Título 3 Car"/>
    <w:basedOn w:val="Fuentedeprrafopredeter"/>
    <w:rPr>
      <w:rFonts w:ascii="Calibri Light" w:cs="Times New Roman" w:hAnsi="Calibri Light"/>
      <w:color w:val="1f3763"/>
      <w:sz w:val="24"/>
      <w:szCs w:val="24"/>
    </w:rPr>
  </w:style>
  <w:style w:type="paragraph" w:styleId="Encabezado">
    <w:name w:val="header"/>
    <w:basedOn w:val="Normal"/>
    <w:link w:val="EncabezadoCar"/>
    <w:uiPriority w:val="99"/>
    <w:unhideWhenUsed w:val="1"/>
    <w:rsid w:val="00C17C90"/>
    <w:pPr>
      <w:tabs>
        <w:tab w:val="center" w:pos="4252"/>
        <w:tab w:val="right" w:pos="8504"/>
      </w:tabs>
      <w:spacing w:after="0" w:line="240" w:lineRule="auto"/>
    </w:pPr>
  </w:style>
  <w:style w:type="character" w:styleId="EncabezadoCar" w:customStyle="1">
    <w:name w:val="Encabezado Car"/>
    <w:basedOn w:val="Fuentedeprrafopredeter"/>
    <w:link w:val="Encabezado"/>
  </w:style>
  <w:style w:type="paragraph" w:styleId="Piedepgina">
    <w:name w:val="footer"/>
    <w:basedOn w:val="Normal"/>
    <w:link w:val="PiedepginaCar"/>
    <w:unhideWhenUsed w:val="1"/>
    <w:rsid w:val="00C17C90"/>
    <w:pPr>
      <w:tabs>
        <w:tab w:val="center" w:pos="4252"/>
        <w:tab w:val="right" w:pos="8504"/>
      </w:tabs>
      <w:spacing w:after="0" w:line="240" w:lineRule="auto"/>
    </w:pPr>
  </w:style>
  <w:style w:type="character" w:styleId="PiedepginaCar" w:customStyle="1">
    <w:name w:val="Pie de página Car"/>
    <w:basedOn w:val="Fuentedeprrafopredeter"/>
    <w:link w:val="Piedepgina"/>
  </w:style>
  <w:style w:type="paragraph" w:styleId="Prrafodelista">
    <w:name w:val="List Paragraph"/>
    <w:basedOn w:val="Normal"/>
    <w:pPr>
      <w:spacing w:after="240" w:line="240" w:lineRule="auto"/>
      <w:contextualSpacing w:val="1"/>
      <w:jc w:val="both"/>
    </w:pPr>
    <w:rPr>
      <w:rFonts w:ascii="Tahoma" w:cs="Tahoma" w:hAnsi="Tahoma"/>
      <w:b w:val="1"/>
    </w:rPr>
  </w:style>
  <w:style w:type="character" w:styleId="PrrafodelistaCar" w:customStyle="1">
    <w:name w:val="Párrafo de lista Car"/>
    <w:basedOn w:val="Fuentedeprrafopredeter"/>
    <w:rPr>
      <w:rFonts w:ascii="Tahoma" w:cs="Tahoma" w:hAnsi="Tahoma"/>
      <w:b w:val="1"/>
    </w:rPr>
  </w:style>
  <w:style w:type="character" w:styleId="Textodelmarcadordeposicin">
    <w:name w:val="Placeholder Text"/>
    <w:basedOn w:val="Fuentedeprrafopredeter"/>
    <w:rPr>
      <w:color w:val="808080"/>
    </w:rPr>
  </w:style>
  <w:style w:type="character" w:styleId="Refdecomentario">
    <w:name w:val="annotation reference"/>
    <w:basedOn w:val="Fuentedeprrafopredeter"/>
    <w:rPr>
      <w:sz w:val="16"/>
      <w:szCs w:val="16"/>
    </w:rPr>
  </w:style>
  <w:style w:type="paragraph" w:styleId="Textocomentario">
    <w:name w:val="annotation text"/>
    <w:basedOn w:val="Normal"/>
    <w:pPr>
      <w:spacing w:line="240" w:lineRule="auto"/>
    </w:pPr>
    <w:rPr>
      <w:sz w:val="20"/>
      <w:szCs w:val="20"/>
    </w:rPr>
  </w:style>
  <w:style w:type="character" w:styleId="TextocomentarioCar" w:customStyle="1">
    <w:name w:val="Texto comentario Car"/>
    <w:basedOn w:val="Fuentedeprrafopredeter"/>
    <w:rPr>
      <w:sz w:val="20"/>
      <w:szCs w:val="20"/>
    </w:rPr>
  </w:style>
  <w:style w:type="paragraph" w:styleId="Asuntodelcomentario">
    <w:name w:val="annotation subject"/>
    <w:basedOn w:val="Textocomentario"/>
    <w:next w:val="Textocomentario"/>
    <w:rPr>
      <w:b w:val="1"/>
      <w:bCs w:val="1"/>
    </w:rPr>
  </w:style>
  <w:style w:type="character" w:styleId="AsuntodelcomentarioCar" w:customStyle="1">
    <w:name w:val="Asunto del comentario Car"/>
    <w:basedOn w:val="TextocomentarioCar"/>
    <w:rPr>
      <w:b w:val="1"/>
      <w:bCs w:val="1"/>
      <w:sz w:val="20"/>
      <w:szCs w:val="20"/>
    </w:rPr>
  </w:style>
  <w:style w:type="paragraph" w:styleId="Textodeglobo">
    <w:name w:val="Balloon Text"/>
    <w:basedOn w:val="Normal"/>
    <w:pPr>
      <w:spacing w:after="0" w:line="240" w:lineRule="auto"/>
    </w:pPr>
    <w:rPr>
      <w:rFonts w:ascii="Segoe UI" w:cs="Segoe UI" w:hAnsi="Segoe UI"/>
      <w:sz w:val="18"/>
      <w:szCs w:val="18"/>
    </w:rPr>
  </w:style>
  <w:style w:type="character" w:styleId="TextodegloboCar" w:customStyle="1">
    <w:name w:val="Texto de globo Car"/>
    <w:basedOn w:val="Fuentedeprrafopredeter"/>
    <w:rPr>
      <w:rFonts w:ascii="Segoe UI" w:cs="Segoe UI" w:hAnsi="Segoe UI"/>
      <w:sz w:val="18"/>
      <w:szCs w:val="18"/>
    </w:rPr>
  </w:style>
  <w:style w:type="paragraph" w:styleId="Textoindependiente2">
    <w:name w:val="Body Text 2"/>
    <w:basedOn w:val="Normal"/>
    <w:pPr>
      <w:spacing w:after="0" w:line="240" w:lineRule="auto"/>
    </w:pPr>
    <w:rPr>
      <w:rFonts w:ascii="Times New Roman" w:cs="Times New Roman" w:hAnsi="Times New Roman"/>
      <w:sz w:val="24"/>
      <w:szCs w:val="24"/>
    </w:rPr>
  </w:style>
  <w:style w:type="character" w:styleId="Textoindependiente2Car1" w:customStyle="1">
    <w:name w:val="Texto independiente 2 Car1"/>
    <w:basedOn w:val="Fuentedeprrafopredeter"/>
    <w:rPr>
      <w:rFonts w:ascii="Times New Roman" w:cs="Times New Roman" w:hAnsi="Times New Roman"/>
      <w:sz w:val="24"/>
      <w:szCs w:val="24"/>
    </w:rPr>
  </w:style>
  <w:style w:type="character" w:styleId="Textoindependiente2Car" w:customStyle="1">
    <w:name w:val="Texto independiente 2 Car"/>
    <w:basedOn w:val="Fuentedeprrafopredeter"/>
  </w:style>
  <w:style w:type="paragraph" w:styleId="Revisin">
    <w:name w:val="Revision"/>
    <w:pPr>
      <w:spacing w:after="0" w:line="240" w:lineRule="auto"/>
    </w:pPr>
  </w:style>
  <w:style w:type="character" w:styleId="Hipervnculo">
    <w:name w:val="Hyperlink"/>
    <w:basedOn w:val="Fuentedeprrafopredeter"/>
    <w:rPr>
      <w:color w:val="0563c1"/>
      <w:u w:val="single"/>
    </w:rPr>
  </w:style>
  <w:style w:type="character" w:styleId="Mencinsinresolver1" w:customStyle="1">
    <w:name w:val="Mención sin resolver1"/>
    <w:basedOn w:val="Fuentedeprrafopredeter"/>
    <w:rPr>
      <w:color w:val="605e5c"/>
    </w:rPr>
  </w:style>
  <w:style w:type="paragraph" w:styleId="Textoindependiente">
    <w:name w:val="Body Text"/>
    <w:basedOn w:val="Normal"/>
    <w:pPr>
      <w:spacing w:after="120"/>
    </w:pPr>
  </w:style>
  <w:style w:type="character" w:styleId="TextoindependienteCar" w:customStyle="1">
    <w:name w:val="Texto independiente Car"/>
    <w:basedOn w:val="Fuentedeprrafopredeter"/>
  </w:style>
  <w:style w:type="character" w:styleId="Mencinsinresolver2" w:customStyle="1">
    <w:name w:val="Mención sin resolver2"/>
    <w:basedOn w:val="Fuentedeprrafopredeter"/>
    <w:rPr>
      <w:color w:val="605e5c"/>
    </w:rPr>
  </w:style>
  <w:style w:type="character" w:styleId="Hipervnculovisitado">
    <w:name w:val="FollowedHyperlink"/>
    <w:basedOn w:val="Fuentedeprrafopredeter"/>
    <w:rPr>
      <w:color w:val="954f72"/>
      <w:u w:val="single"/>
    </w:rPr>
  </w:style>
  <w:style w:type="paragraph" w:styleId="Default" w:customStyle="1">
    <w:name w:val="Default"/>
    <w:pPr>
      <w:widowControl w:val="0"/>
      <w:spacing w:after="0" w:line="240" w:lineRule="auto"/>
    </w:pPr>
    <w:rPr>
      <w:rFonts w:ascii="Arial" w:cs="Arial" w:hAnsi="Arial"/>
      <w:color w:val="000000"/>
      <w:sz w:val="24"/>
      <w:szCs w:val="24"/>
    </w:rPr>
  </w:style>
  <w:style w:type="character" w:styleId="Mencinsinresolver3" w:customStyle="1">
    <w:name w:val="Mención sin resolver3"/>
    <w:basedOn w:val="Fuentedeprrafopredeter"/>
    <w:rPr>
      <w:color w:val="605e5c"/>
    </w:rPr>
  </w:style>
  <w:style w:type="character" w:styleId="Mencinsinresolver">
    <w:name w:val="Unresolved Mention"/>
    <w:basedOn w:val="Fuentedeprrafopredeter"/>
    <w:rPr>
      <w:color w:val="605e5c"/>
    </w:rPr>
  </w:style>
  <w:style w:type="paragraph" w:styleId="CM4" w:customStyle="1">
    <w:name w:val="CM4"/>
    <w:basedOn w:val="Default"/>
    <w:next w:val="Default"/>
    <w:rPr>
      <w:color w:val="auto"/>
    </w:rPr>
  </w:style>
  <w:style w:type="paragraph" w:styleId="Direccininterior" w:customStyle="1">
    <w:name w:val="Dirección interior"/>
    <w:basedOn w:val="Normal"/>
    <w:pPr>
      <w:spacing w:after="0" w:line="240" w:lineRule="auto"/>
    </w:pPr>
    <w:rPr>
      <w:rFonts w:ascii="Arial" w:cs="Times New Roman" w:hAnsi="Arial"/>
      <w:sz w:val="24"/>
      <w:szCs w:val="24"/>
    </w:rPr>
  </w:style>
  <w:style w:type="character" w:styleId="nfasis">
    <w:name w:val="Emphasis"/>
    <w:basedOn w:val="Fuentedeprrafopredeter"/>
    <w:rPr>
      <w:i w:val="1"/>
      <w:iCs w:val="1"/>
    </w:rPr>
  </w:style>
  <w:style w:type="paragraph" w:styleId="HTMLconformatoprevio">
    <w:name w:val="HTML Preformatted"/>
    <w:basedOn w:val="Normal"/>
    <w:pPr>
      <w:tabs>
        <w:tab w:val="left" w:pos="915"/>
        <w:tab w:val="left" w:pos="1831"/>
        <w:tab w:val="left" w:pos="2747"/>
        <w:tab w:val="left" w:pos="3663"/>
        <w:tab w:val="left" w:pos="4580"/>
        <w:tab w:val="left" w:pos="5495"/>
        <w:tab w:val="left" w:pos="6412"/>
        <w:tab w:val="left" w:pos="7327"/>
        <w:tab w:val="left" w:pos="8244"/>
        <w:tab w:val="left" w:pos="9160"/>
        <w:tab w:val="left" w:pos="10075"/>
        <w:tab w:val="left" w:pos="10991"/>
        <w:tab w:val="left" w:pos="11908"/>
        <w:tab w:val="left" w:pos="12824"/>
        <w:tab w:val="left" w:pos="13740"/>
        <w:tab w:val="left" w:pos="14655"/>
      </w:tabs>
      <w:spacing w:after="0" w:line="240" w:lineRule="auto"/>
    </w:pPr>
    <w:rPr>
      <w:rFonts w:ascii="Courier New" w:cs="Courier New" w:hAnsi="Courier New"/>
      <w:sz w:val="20"/>
      <w:szCs w:val="20"/>
    </w:rPr>
  </w:style>
  <w:style w:type="character" w:styleId="HTMLconformatoprevioCar" w:customStyle="1">
    <w:name w:val="HTML con formato previo Car"/>
    <w:basedOn w:val="Fuentedeprrafopredeter"/>
    <w:rPr>
      <w:rFonts w:ascii="Courier New" w:cs="Courier New" w:hAnsi="Courier New"/>
      <w:sz w:val="20"/>
      <w:szCs w:val="20"/>
    </w:rPr>
  </w:style>
  <w:style w:type="character" w:styleId="y2iqfc" w:customStyle="1">
    <w:name w:val="y2iqfc"/>
    <w:basedOn w:val="Fuentedeprrafopredeter"/>
  </w:style>
  <w:style w:type="paragraph" w:styleId="NormalWeb">
    <w:name w:val="Normal (Web)"/>
    <w:basedOn w:val="Normal"/>
    <w:uiPriority w:val="99"/>
    <w:pPr>
      <w:spacing w:after="100" w:afterAutospacing="1" w:before="100" w:beforeAutospacing="1" w:line="240" w:lineRule="auto"/>
    </w:pPr>
    <w:rPr>
      <w:rFonts w:ascii="Times New Roman" w:cs="Times New Roman" w:hAnsi="Times New Roman"/>
      <w:sz w:val="24"/>
      <w:szCs w:val="24"/>
    </w:rPr>
  </w:style>
  <w:style w:type="character" w:styleId="apple-tab-span" w:customStyle="1">
    <w:name w:val="apple-tab-span"/>
    <w:basedOn w:val="Fuentedeprrafopredeter"/>
  </w:style>
  <w:style w:type="paragraph" w:styleId="Piedepgina1" w:customStyle="1">
    <w:name w:val="Pie de página1"/>
    <w:pPr>
      <w:spacing w:after="0" w:line="240" w:lineRule="auto"/>
      <w:jc w:val="both"/>
    </w:pPr>
    <w:rPr>
      <w:rFonts w:ascii="Arial" w:cs="Times New Roman" w:hAnsi="Arial"/>
      <w:color w:val="000000"/>
      <w:sz w:val="20"/>
      <w:szCs w:val="20"/>
    </w:rPr>
  </w:style>
  <w:style w:type="character" w:styleId="cf01" w:customStyle="1">
    <w:name w:val="cf01"/>
    <w:basedOn w:val="Fuentedeprrafopredeter"/>
    <w:rPr>
      <w:rFonts w:ascii="Segoe UI" w:cs="Segoe UI" w:hAnsi="Segoe UI"/>
      <w:sz w:val="18"/>
      <w:szCs w:val="18"/>
    </w:rPr>
  </w:style>
  <w:style w:type="character" w:styleId="Heading7Char" w:customStyle="1">
    <w:name w:val="Heading 7 Char"/>
    <w:basedOn w:val="Fuentedeprrafopredeter"/>
    <w:rPr>
      <w:rFonts w:ascii="Calibri Light" w:hAnsi="Calibri Light"/>
      <w:i w:val="1"/>
      <w:color w:val="1f3763"/>
    </w:rPr>
  </w:style>
  <w:style w:type="character" w:styleId="Heading8Char" w:customStyle="1">
    <w:name w:val="Heading 8 Char"/>
    <w:basedOn w:val="Fuentedeprrafopredeter"/>
    <w:rPr>
      <w:rFonts w:ascii="Calibri Light" w:hAnsi="Calibri Light"/>
      <w:color w:val="333333"/>
      <w:sz w:val="21"/>
    </w:rPr>
  </w:style>
  <w:style w:type="character" w:styleId="Heading9Char" w:customStyle="1">
    <w:name w:val="Heading 9 Char"/>
    <w:basedOn w:val="Fuentedeprrafopredeter"/>
    <w:rPr>
      <w:rFonts w:ascii="Calibri Light" w:hAnsi="Calibri Light"/>
      <w:i w:val="1"/>
      <w:color w:val="333333"/>
      <w:sz w:val="21"/>
    </w:rPr>
  </w:style>
  <w:style w:type="table" w:styleId="46" w:customStyle="1">
    <w:name w:val="46"/>
    <w:basedOn w:val="TableNormal0"/>
    <w:tblPr>
      <w:tblStyleRowBandSize w:val="1"/>
      <w:tblStyleColBandSize w:val="1"/>
      <w:tblCellMar>
        <w:left w:w="108.0" w:type="dxa"/>
        <w:right w:w="108.0" w:type="dxa"/>
      </w:tblCellMar>
    </w:tblPr>
  </w:style>
  <w:style w:type="table" w:styleId="45" w:customStyle="1">
    <w:name w:val="45"/>
    <w:basedOn w:val="TableNormal0"/>
    <w:tblPr>
      <w:tblStyleRowBandSize w:val="1"/>
      <w:tblStyleColBandSize w:val="1"/>
      <w:tblCellMar>
        <w:top w:w="100.0" w:type="dxa"/>
        <w:left w:w="100.0" w:type="dxa"/>
        <w:bottom w:w="100.0" w:type="dxa"/>
        <w:right w:w="100.0" w:type="dxa"/>
      </w:tblCellMar>
    </w:tblPr>
  </w:style>
  <w:style w:type="table" w:styleId="44" w:customStyle="1">
    <w:name w:val="44"/>
    <w:basedOn w:val="TableNormal0"/>
    <w:tblPr>
      <w:tblStyleRowBandSize w:val="1"/>
      <w:tblStyleColBandSize w:val="1"/>
      <w:tblCellMar>
        <w:left w:w="108.0" w:type="dxa"/>
        <w:right w:w="108.0" w:type="dxa"/>
      </w:tblCellMar>
    </w:tblPr>
  </w:style>
  <w:style w:type="table" w:styleId="43" w:customStyle="1">
    <w:name w:val="43"/>
    <w:basedOn w:val="TableNormal0"/>
    <w:tblPr>
      <w:tblStyleRowBandSize w:val="1"/>
      <w:tblStyleColBandSize w:val="1"/>
      <w:tblCellMar>
        <w:left w:w="108.0" w:type="dxa"/>
        <w:right w:w="108.0" w:type="dxa"/>
      </w:tblCellMar>
    </w:tblPr>
  </w:style>
  <w:style w:type="table" w:styleId="42" w:customStyle="1">
    <w:name w:val="42"/>
    <w:basedOn w:val="TableNormal0"/>
    <w:tblPr>
      <w:tblStyleRowBandSize w:val="1"/>
      <w:tblStyleColBandSize w:val="1"/>
      <w:tblCellMar>
        <w:left w:w="108.0" w:type="dxa"/>
        <w:right w:w="108.0" w:type="dxa"/>
      </w:tblCellMar>
    </w:tblPr>
  </w:style>
  <w:style w:type="table" w:styleId="41" w:customStyle="1">
    <w:name w:val="41"/>
    <w:basedOn w:val="TableNormal0"/>
    <w:tblPr>
      <w:tblStyleRowBandSize w:val="1"/>
      <w:tblStyleColBandSize w:val="1"/>
      <w:tblCellMar>
        <w:left w:w="108.0" w:type="dxa"/>
        <w:right w:w="108.0" w:type="dxa"/>
      </w:tblCellMar>
    </w:tblPr>
  </w:style>
  <w:style w:type="table" w:styleId="40" w:customStyle="1">
    <w:name w:val="40"/>
    <w:basedOn w:val="TableNormal0"/>
    <w:tblPr>
      <w:tblStyleRowBandSize w:val="1"/>
      <w:tblStyleColBandSize w:val="1"/>
      <w:tblCellMar>
        <w:left w:w="108.0" w:type="dxa"/>
        <w:right w:w="108.0" w:type="dxa"/>
      </w:tblCellMar>
    </w:tblPr>
  </w:style>
  <w:style w:type="table" w:styleId="39" w:customStyle="1">
    <w:name w:val="39"/>
    <w:basedOn w:val="TableNormal0"/>
    <w:tblPr>
      <w:tblStyleRowBandSize w:val="1"/>
      <w:tblStyleColBandSize w:val="1"/>
      <w:tblCellMar>
        <w:left w:w="108.0" w:type="dxa"/>
        <w:right w:w="108.0" w:type="dxa"/>
      </w:tblCellMar>
    </w:tblPr>
  </w:style>
  <w:style w:type="table" w:styleId="38" w:customStyle="1">
    <w:name w:val="38"/>
    <w:basedOn w:val="TableNormal0"/>
    <w:tblPr>
      <w:tblStyleRowBandSize w:val="1"/>
      <w:tblStyleColBandSize w:val="1"/>
      <w:tblCellMar>
        <w:left w:w="108.0" w:type="dxa"/>
        <w:right w:w="108.0" w:type="dxa"/>
      </w:tblCellMar>
    </w:tblPr>
  </w:style>
  <w:style w:type="table" w:styleId="37" w:customStyle="1">
    <w:name w:val="37"/>
    <w:basedOn w:val="TableNormal0"/>
    <w:tblPr>
      <w:tblStyleRowBandSize w:val="1"/>
      <w:tblStyleColBandSize w:val="1"/>
      <w:tblCellMar>
        <w:top w:w="100.0" w:type="dxa"/>
        <w:left w:w="100.0" w:type="dxa"/>
        <w:bottom w:w="100.0" w:type="dxa"/>
        <w:right w:w="100.0" w:type="dxa"/>
      </w:tblCellMar>
    </w:tblPr>
  </w:style>
  <w:style w:type="table" w:styleId="36" w:customStyle="1">
    <w:name w:val="36"/>
    <w:basedOn w:val="TableNormal0"/>
    <w:tblPr>
      <w:tblStyleRowBandSize w:val="1"/>
      <w:tblStyleColBandSize w:val="1"/>
      <w:tblCellMar>
        <w:left w:w="108.0" w:type="dxa"/>
        <w:right w:w="108.0" w:type="dxa"/>
      </w:tblCellMar>
    </w:tblPr>
  </w:style>
  <w:style w:type="table" w:styleId="35" w:customStyle="1">
    <w:name w:val="35"/>
    <w:basedOn w:val="TableNormal0"/>
    <w:tblPr>
      <w:tblStyleRowBandSize w:val="1"/>
      <w:tblStyleColBandSize w:val="1"/>
      <w:tblCellMar>
        <w:left w:w="108.0" w:type="dxa"/>
        <w:right w:w="108.0" w:type="dxa"/>
      </w:tblCellMar>
    </w:tblPr>
  </w:style>
  <w:style w:type="table" w:styleId="34" w:customStyle="1">
    <w:name w:val="34"/>
    <w:basedOn w:val="TableNormal0"/>
    <w:tblPr>
      <w:tblStyleRowBandSize w:val="1"/>
      <w:tblStyleColBandSize w:val="1"/>
      <w:tblCellMar>
        <w:left w:w="108.0" w:type="dxa"/>
        <w:right w:w="108.0" w:type="dxa"/>
      </w:tblCellMar>
    </w:tblPr>
  </w:style>
  <w:style w:type="table" w:styleId="33" w:customStyle="1">
    <w:name w:val="33"/>
    <w:basedOn w:val="TableNormal0"/>
    <w:tblPr>
      <w:tblStyleRowBandSize w:val="1"/>
      <w:tblStyleColBandSize w:val="1"/>
      <w:tblCellMar>
        <w:left w:w="108.0" w:type="dxa"/>
        <w:right w:w="108.0" w:type="dxa"/>
      </w:tblCellMar>
    </w:tblPr>
  </w:style>
  <w:style w:type="table" w:styleId="32" w:customStyle="1">
    <w:name w:val="32"/>
    <w:basedOn w:val="TableNormal0"/>
    <w:tblPr>
      <w:tblStyleRowBandSize w:val="1"/>
      <w:tblStyleColBandSize w:val="1"/>
      <w:tblCellMar>
        <w:left w:w="108.0" w:type="dxa"/>
        <w:right w:w="108.0" w:type="dxa"/>
      </w:tblCellMar>
    </w:tblPr>
  </w:style>
  <w:style w:type="table" w:styleId="31" w:customStyle="1">
    <w:name w:val="31"/>
    <w:basedOn w:val="TableNormal0"/>
    <w:tblPr>
      <w:tblStyleRowBandSize w:val="1"/>
      <w:tblStyleColBandSize w:val="1"/>
      <w:tblCellMar>
        <w:left w:w="108.0" w:type="dxa"/>
        <w:right w:w="108.0" w:type="dxa"/>
      </w:tblCellMar>
    </w:tblPr>
  </w:style>
  <w:style w:type="table" w:styleId="30" w:customStyle="1">
    <w:name w:val="30"/>
    <w:basedOn w:val="TableNormal0"/>
    <w:tblPr>
      <w:tblStyleRowBandSize w:val="1"/>
      <w:tblStyleColBandSize w:val="1"/>
      <w:tblCellMar>
        <w:left w:w="108.0" w:type="dxa"/>
        <w:right w:w="108.0" w:type="dxa"/>
      </w:tblCellMar>
    </w:tblPr>
  </w:style>
  <w:style w:type="table" w:styleId="29" w:customStyle="1">
    <w:name w:val="29"/>
    <w:basedOn w:val="TableNormal0"/>
    <w:tblPr>
      <w:tblStyleRowBandSize w:val="1"/>
      <w:tblStyleColBandSize w:val="1"/>
      <w:tblCellMar>
        <w:left w:w="108.0" w:type="dxa"/>
        <w:right w:w="108.0" w:type="dxa"/>
      </w:tblCellMar>
    </w:tblPr>
  </w:style>
  <w:style w:type="table" w:styleId="28" w:customStyle="1">
    <w:name w:val="28"/>
    <w:basedOn w:val="TableNormal0"/>
    <w:tblPr>
      <w:tblStyleRowBandSize w:val="1"/>
      <w:tblStyleColBandSize w:val="1"/>
      <w:tblCellMar>
        <w:left w:w="108.0" w:type="dxa"/>
        <w:right w:w="108.0" w:type="dxa"/>
      </w:tblCellMar>
    </w:tblPr>
  </w:style>
  <w:style w:type="table" w:styleId="27" w:customStyle="1">
    <w:name w:val="27"/>
    <w:basedOn w:val="TableNormal0"/>
    <w:tblPr>
      <w:tblStyleRowBandSize w:val="1"/>
      <w:tblStyleColBandSize w:val="1"/>
      <w:tblCellMar>
        <w:left w:w="108.0" w:type="dxa"/>
        <w:right w:w="108.0" w:type="dxa"/>
      </w:tblCellMar>
    </w:tblPr>
  </w:style>
  <w:style w:type="table" w:styleId="26" w:customStyle="1">
    <w:name w:val="26"/>
    <w:basedOn w:val="TableNormal0"/>
    <w:tblPr>
      <w:tblStyleRowBandSize w:val="1"/>
      <w:tblStyleColBandSize w:val="1"/>
      <w:tblCellMar>
        <w:left w:w="108.0" w:type="dxa"/>
        <w:right w:w="108.0" w:type="dxa"/>
      </w:tblCellMar>
    </w:tblPr>
  </w:style>
  <w:style w:type="table" w:styleId="25" w:customStyle="1">
    <w:name w:val="25"/>
    <w:basedOn w:val="TableNormal0"/>
    <w:tblPr>
      <w:tblStyleRowBandSize w:val="1"/>
      <w:tblStyleColBandSize w:val="1"/>
      <w:tblCellMar>
        <w:left w:w="108.0" w:type="dxa"/>
        <w:right w:w="108.0" w:type="dxa"/>
      </w:tblCellMar>
    </w:tblPr>
  </w:style>
  <w:style w:type="table" w:styleId="24" w:customStyle="1">
    <w:name w:val="24"/>
    <w:basedOn w:val="TableNormal0"/>
    <w:tblPr>
      <w:tblStyleRowBandSize w:val="1"/>
      <w:tblStyleColBandSize w:val="1"/>
      <w:tblCellMar>
        <w:left w:w="108.0" w:type="dxa"/>
        <w:right w:w="108.0" w:type="dxa"/>
      </w:tblCellMar>
    </w:tblPr>
  </w:style>
  <w:style w:type="table" w:styleId="23" w:customStyle="1">
    <w:name w:val="23"/>
    <w:basedOn w:val="TableNormal0"/>
    <w:tblPr>
      <w:tblStyleRowBandSize w:val="1"/>
      <w:tblStyleColBandSize w:val="1"/>
      <w:tblCellMar>
        <w:left w:w="108.0" w:type="dxa"/>
        <w:right w:w="108.0" w:type="dxa"/>
      </w:tblCellMar>
    </w:tblPr>
  </w:style>
  <w:style w:type="table" w:styleId="Tablaconcuadrcula">
    <w:name w:val="Table Grid"/>
    <w:basedOn w:val="Tablanormal"/>
    <w:uiPriority w:val="9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1" w:customStyle="1">
    <w:name w:val="Tabla con cuadrícula1"/>
    <w:basedOn w:val="Tablanormal"/>
    <w:next w:val="Tablaconc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22" w:customStyle="1">
    <w:name w:val="22"/>
    <w:basedOn w:val="TableNormal0"/>
    <w:tblPr>
      <w:tblStyleRowBandSize w:val="1"/>
      <w:tblStyleColBandSize w:val="1"/>
      <w:tblCellMar>
        <w:left w:w="108.0" w:type="dxa"/>
        <w:right w:w="108.0" w:type="dxa"/>
      </w:tblCellMar>
    </w:tblPr>
  </w:style>
  <w:style w:type="table" w:styleId="21" w:customStyle="1">
    <w:name w:val="21"/>
    <w:basedOn w:val="TableNormal0"/>
    <w:tblPr>
      <w:tblStyleRowBandSize w:val="1"/>
      <w:tblStyleColBandSize w:val="1"/>
      <w:tblCellMar>
        <w:left w:w="108.0" w:type="dxa"/>
        <w:right w:w="108.0" w:type="dxa"/>
      </w:tblCellMar>
    </w:tblPr>
  </w:style>
  <w:style w:type="table" w:styleId="20" w:customStyle="1">
    <w:name w:val="20"/>
    <w:basedOn w:val="TableNormal0"/>
    <w:tblPr>
      <w:tblStyleRowBandSize w:val="1"/>
      <w:tblStyleColBandSize w:val="1"/>
      <w:tblCellMar>
        <w:left w:w="108.0" w:type="dxa"/>
        <w:right w:w="108.0" w:type="dxa"/>
      </w:tblCellMar>
    </w:tblPr>
  </w:style>
  <w:style w:type="table" w:styleId="19" w:customStyle="1">
    <w:name w:val="19"/>
    <w:basedOn w:val="TableNormal0"/>
    <w:tblPr>
      <w:tblStyleRowBandSize w:val="1"/>
      <w:tblStyleColBandSize w:val="1"/>
      <w:tblCellMar>
        <w:left w:w="108.0" w:type="dxa"/>
        <w:right w:w="108.0" w:type="dxa"/>
      </w:tblCellMar>
    </w:tblPr>
  </w:style>
  <w:style w:type="table" w:styleId="18" w:customStyle="1">
    <w:name w:val="18"/>
    <w:basedOn w:val="TableNormal0"/>
    <w:tblPr>
      <w:tblStyleRowBandSize w:val="1"/>
      <w:tblStyleColBandSize w:val="1"/>
    </w:tblPr>
  </w:style>
  <w:style w:type="table" w:styleId="17" w:customStyle="1">
    <w:name w:val="17"/>
    <w:basedOn w:val="TableNormal0"/>
    <w:tblPr>
      <w:tblStyleRowBandSize w:val="1"/>
      <w:tblStyleColBandSize w:val="1"/>
      <w:tblCellMar>
        <w:left w:w="108.0" w:type="dxa"/>
        <w:right w:w="108.0" w:type="dxa"/>
      </w:tblCellMar>
    </w:tblPr>
  </w:style>
  <w:style w:type="table" w:styleId="16" w:customStyle="1">
    <w:name w:val="16"/>
    <w:basedOn w:val="TableNormal0"/>
    <w:tblPr>
      <w:tblStyleRowBandSize w:val="1"/>
      <w:tblStyleColBandSize w:val="1"/>
      <w:tblCellMar>
        <w:left w:w="108.0" w:type="dxa"/>
        <w:right w:w="108.0" w:type="dxa"/>
      </w:tblCellMar>
    </w:tblPr>
  </w:style>
  <w:style w:type="table" w:styleId="15" w:customStyle="1">
    <w:name w:val="15"/>
    <w:basedOn w:val="TableNormal0"/>
    <w:tblPr>
      <w:tblStyleRowBandSize w:val="1"/>
      <w:tblStyleColBandSize w:val="1"/>
      <w:tblCellMar>
        <w:left w:w="108.0" w:type="dxa"/>
        <w:right w:w="108.0" w:type="dxa"/>
      </w:tblCellMar>
    </w:tblPr>
  </w:style>
  <w:style w:type="table" w:styleId="14" w:customStyle="1">
    <w:name w:val="14"/>
    <w:basedOn w:val="TableNormal0"/>
    <w:tblPr>
      <w:tblStyleRowBandSize w:val="1"/>
      <w:tblStyleColBandSize w:val="1"/>
      <w:tblCellMar>
        <w:left w:w="108.0" w:type="dxa"/>
        <w:right w:w="108.0" w:type="dxa"/>
      </w:tblCellMar>
    </w:tblPr>
  </w:style>
  <w:style w:type="table" w:styleId="13" w:customStyle="1">
    <w:name w:val="13"/>
    <w:basedOn w:val="TableNormal0"/>
    <w:tblPr>
      <w:tblStyleRowBandSize w:val="1"/>
      <w:tblStyleColBandSize w:val="1"/>
      <w:tblCellMar>
        <w:left w:w="108.0" w:type="dxa"/>
        <w:right w:w="108.0" w:type="dxa"/>
      </w:tblCellMar>
    </w:tblPr>
  </w:style>
  <w:style w:type="table" w:styleId="12" w:customStyle="1">
    <w:name w:val="12"/>
    <w:basedOn w:val="TableNormal0"/>
    <w:tblPr>
      <w:tblStyleRowBandSize w:val="1"/>
      <w:tblStyleColBandSize w:val="1"/>
      <w:tblCellMar>
        <w:left w:w="108.0" w:type="dxa"/>
        <w:right w:w="108.0" w:type="dxa"/>
      </w:tblCellMar>
    </w:tblPr>
  </w:style>
  <w:style w:type="table" w:styleId="11" w:customStyle="1">
    <w:name w:val="11"/>
    <w:basedOn w:val="TableNormal0"/>
    <w:tblPr>
      <w:tblStyleRowBandSize w:val="1"/>
      <w:tblStyleColBandSize w:val="1"/>
      <w:tblCellMar>
        <w:left w:w="108.0" w:type="dxa"/>
        <w:right w:w="108.0" w:type="dxa"/>
      </w:tblCellMar>
    </w:tblPr>
  </w:style>
  <w:style w:type="table" w:styleId="10" w:customStyle="1">
    <w:name w:val="10"/>
    <w:basedOn w:val="TableNormal0"/>
    <w:tblPr>
      <w:tblStyleRowBandSize w:val="1"/>
      <w:tblStyleColBandSize w:val="1"/>
      <w:tblCellMar>
        <w:left w:w="108.0" w:type="dxa"/>
        <w:right w:w="108.0" w:type="dxa"/>
      </w:tblCellMar>
    </w:tblPr>
  </w:style>
  <w:style w:type="table" w:styleId="9" w:customStyle="1">
    <w:name w:val="9"/>
    <w:basedOn w:val="TableNormal0"/>
    <w:tblPr>
      <w:tblStyleRowBandSize w:val="1"/>
      <w:tblStyleColBandSize w:val="1"/>
      <w:tblCellMar>
        <w:left w:w="108.0" w:type="dxa"/>
        <w:right w:w="108.0" w:type="dxa"/>
      </w:tblCellMar>
    </w:tblPr>
  </w:style>
  <w:style w:type="table" w:styleId="8" w:customStyle="1">
    <w:name w:val="8"/>
    <w:basedOn w:val="TableNormal0"/>
    <w:tblPr>
      <w:tblStyleRowBandSize w:val="1"/>
      <w:tblStyleColBandSize w:val="1"/>
      <w:tblCellMar>
        <w:left w:w="108.0" w:type="dxa"/>
        <w:right w:w="108.0" w:type="dxa"/>
      </w:tblCellMar>
    </w:tblPr>
  </w:style>
  <w:style w:type="table" w:styleId="7" w:customStyle="1">
    <w:name w:val="7"/>
    <w:basedOn w:val="TableNormal0"/>
    <w:tblPr>
      <w:tblStyleRowBandSize w:val="1"/>
      <w:tblStyleColBandSize w:val="1"/>
      <w:tblCellMar>
        <w:left w:w="115.0" w:type="dxa"/>
        <w:right w:w="115.0" w:type="dxa"/>
      </w:tblCellMar>
    </w:tblPr>
  </w:style>
  <w:style w:type="table" w:styleId="6" w:customStyle="1">
    <w:name w:val="6"/>
    <w:basedOn w:val="TableNormal0"/>
    <w:tblPr>
      <w:tblStyleRowBandSize w:val="1"/>
      <w:tblStyleColBandSize w:val="1"/>
      <w:tblCellMar>
        <w:left w:w="108.0" w:type="dxa"/>
        <w:right w:w="108.0" w:type="dxa"/>
      </w:tblCellMar>
    </w:tblPr>
  </w:style>
  <w:style w:type="table" w:styleId="5" w:customStyle="1">
    <w:name w:val="5"/>
    <w:basedOn w:val="TableNormal0"/>
    <w:tblPr>
      <w:tblStyleRowBandSize w:val="1"/>
      <w:tblStyleColBandSize w:val="1"/>
      <w:tblCellMar>
        <w:left w:w="108.0" w:type="dxa"/>
        <w:right w:w="108.0" w:type="dxa"/>
      </w:tblCellMar>
    </w:tblPr>
  </w:style>
  <w:style w:type="table" w:styleId="4" w:customStyle="1">
    <w:name w:val="4"/>
    <w:basedOn w:val="TableNormal0"/>
    <w:tblPr>
      <w:tblStyleRowBandSize w:val="1"/>
      <w:tblStyleColBandSize w:val="1"/>
      <w:tblCellMar>
        <w:left w:w="108.0" w:type="dxa"/>
        <w:right w:w="108.0" w:type="dxa"/>
      </w:tblCellMar>
    </w:tblPr>
  </w:style>
  <w:style w:type="table" w:styleId="3" w:customStyle="1">
    <w:name w:val="3"/>
    <w:basedOn w:val="TableNormal0"/>
    <w:tblPr>
      <w:tblStyleRowBandSize w:val="1"/>
      <w:tblStyleColBandSize w:val="1"/>
      <w:tblCellMar>
        <w:left w:w="108.0" w:type="dxa"/>
        <w:right w:w="108.0" w:type="dxa"/>
      </w:tblCellMar>
    </w:tblPr>
  </w:style>
  <w:style w:type="table" w:styleId="2" w:customStyle="1">
    <w:name w:val="2"/>
    <w:basedOn w:val="TableNormal0"/>
    <w:tblPr>
      <w:tblStyleRowBandSize w:val="1"/>
      <w:tblStyleColBandSize w:val="1"/>
      <w:tblCellMar>
        <w:left w:w="108.0" w:type="dxa"/>
        <w:right w:w="108.0" w:type="dxa"/>
      </w:tblCellMar>
    </w:tblPr>
  </w:style>
  <w:style w:type="table" w:styleId="1" w:customStyle="1">
    <w:name w:val="1"/>
    <w:basedOn w:val="TableNormal0"/>
    <w:tblPr>
      <w:tblStyleRowBandSize w:val="1"/>
      <w:tblStyleColBandSize w:val="1"/>
      <w:tblCellMar>
        <w:left w:w="108.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sedeaplicaciones.minetur.gob.es/Prestadores/" TargetMode="External"/><Relationship Id="rId10" Type="http://schemas.openxmlformats.org/officeDocument/2006/relationships/hyperlink" Target="http://soporte.plyca.es/checklist/" TargetMode="External"/><Relationship Id="rId13" Type="http://schemas.openxmlformats.org/officeDocument/2006/relationships/hyperlink" Target="http://firmaelectronica.gob.es/Home/Descargas.html)" TargetMode="External"/><Relationship Id="rId12" Type="http://schemas.openxmlformats.org/officeDocument/2006/relationships/hyperlink" Target="https://sedeaplicaciones.minetur.gob.es/Prestador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3.xm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kvYz9FKFRKGs8T9nl/zFhVHZHw==">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HwoBNhIaChgICVIUChJ0YWJsZS5weXRndDV2eWQxd3kyCWguNGQzNG9nODIOaC5wNmx1ZTRjMHNsZ2oyCWguMjA2aXB6YTIOaC5xMmY1ejE0YXY1cXkyDmgucDM0N2trZmw0eHpzMg5oLmduNm55YWtsbmN1ZDIOaC53Z2x1OWhqZm9jeHcyDmgucWlqajUwc3NtNnFjMg5oLmljbTkzd2JkZjJzbTIOaC5kejduc3gyNG42cWIyDmgucmV5bDN3Y3d3eXk5Mg5oLndnaWxqNzd0amlzaTIOaC5wanAzcWNsYmFwbGoyDmguZzZuZDAwY3pidm4zMg5oLjdpeWQ4aTNhMXQ3aTIOaC5yZWJrczlieDk2bzgyDmguaXRybjllOHgwNWtpMg5oLmZ2YXM2eHF1cG1yaTgAciExeGozWHB2RXVwR2xfTE1qVjQ4UkFQQUNKOEZmOEpqT3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2025-10-29T10:06:00Z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0x0101000217567110B64847B13CFF5D534A7D05</vt:lpwstr>
  </property>
  <property fmtid="{D5CDD505-2E9C-101B-9397-08002B2CF9AE}" pid="3" name="MediaServiceImageTags">
    <vt:lpwstr/>
  </property>
</Properties>
</file>